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81A9A5" w14:textId="77777777" w:rsidR="00BB5544" w:rsidRDefault="00BB5544">
      <w:pPr>
        <w:pStyle w:val="SubheadK"/>
        <w:rPr>
          <w:color w:val="000000"/>
          <w:sz w:val="20"/>
          <w:szCs w:val="20"/>
          <w:u w:color="000000"/>
        </w:rPr>
      </w:pPr>
      <w:bookmarkStart w:id="0" w:name="HEADLINE"/>
      <w:bookmarkEnd w:id="0"/>
    </w:p>
    <w:p w14:paraId="7955EBAA" w14:textId="77777777" w:rsidR="00BB5544" w:rsidRDefault="00BB5544">
      <w:pPr>
        <w:pStyle w:val="TitleK"/>
      </w:pPr>
    </w:p>
    <w:p w14:paraId="703ED8F5" w14:textId="77777777" w:rsidR="00BB5544" w:rsidRPr="001A613E" w:rsidRDefault="00617C9B">
      <w:pPr>
        <w:pStyle w:val="TitleK"/>
        <w:rPr>
          <w:sz w:val="56"/>
          <w:szCs w:val="56"/>
        </w:rPr>
      </w:pPr>
      <w:r w:rsidRPr="001A613E">
        <w:rPr>
          <w:sz w:val="56"/>
          <w:szCs w:val="56"/>
        </w:rPr>
        <w:t>Presse-Information</w:t>
      </w:r>
    </w:p>
    <w:p w14:paraId="3616271D" w14:textId="77777777" w:rsidR="00BB5544" w:rsidRDefault="00BB5544">
      <w:pPr>
        <w:pStyle w:val="BodyK"/>
        <w:rPr>
          <w:b/>
          <w:bCs/>
          <w:color w:val="C0167B"/>
          <w:sz w:val="48"/>
          <w:szCs w:val="48"/>
          <w:u w:color="C0167B"/>
        </w:rPr>
      </w:pPr>
    </w:p>
    <w:p w14:paraId="284123A1" w14:textId="752D84E7" w:rsidR="00BB5544" w:rsidRPr="006A6E5A" w:rsidRDefault="00665FC6" w:rsidP="00AD031A">
      <w:pPr>
        <w:pStyle w:val="SubheadK"/>
      </w:pPr>
      <w:r w:rsidRPr="006A6E5A">
        <w:t xml:space="preserve">Konica Minolta erhält EDP-Auszeichnung für </w:t>
      </w:r>
      <w:proofErr w:type="spellStart"/>
      <w:r w:rsidRPr="006A6E5A">
        <w:t>AccurioPress</w:t>
      </w:r>
      <w:proofErr w:type="spellEnd"/>
      <w:r w:rsidRPr="006A6E5A">
        <w:t xml:space="preserve"> C14010S</w:t>
      </w:r>
    </w:p>
    <w:p w14:paraId="22BDAFB3" w14:textId="77777777" w:rsidR="00AD031A" w:rsidRPr="00AD031A" w:rsidRDefault="00AD031A" w:rsidP="00AD031A">
      <w:pPr>
        <w:pStyle w:val="SubheadK"/>
        <w:rPr>
          <w:sz w:val="44"/>
          <w:szCs w:val="44"/>
        </w:rPr>
      </w:pPr>
    </w:p>
    <w:p w14:paraId="0AA8BE22" w14:textId="2DC02C73" w:rsidR="00273365" w:rsidRPr="00273365" w:rsidRDefault="00273365" w:rsidP="00273365">
      <w:pPr>
        <w:pStyle w:val="SubsubheadK"/>
      </w:pPr>
      <w:r w:rsidRPr="00273365">
        <w:t xml:space="preserve">Weitere Anerkennung unterstreicht die Bedeutung der </w:t>
      </w:r>
      <w:proofErr w:type="spellStart"/>
      <w:r w:rsidRPr="00273365">
        <w:t>AccurioPress</w:t>
      </w:r>
      <w:proofErr w:type="spellEnd"/>
      <w:r w:rsidRPr="00273365">
        <w:t>-Serie im Produktionsdruck</w:t>
      </w:r>
    </w:p>
    <w:p w14:paraId="756C7368" w14:textId="567C6DBB" w:rsidR="00CD4BD9" w:rsidRDefault="006A13DB" w:rsidP="00EB333C">
      <w:pPr>
        <w:pStyle w:val="SubsubheadK"/>
        <w:rPr>
          <w:rFonts w:asciiTheme="minorHAnsi" w:eastAsiaTheme="minorHAnsi" w:hAnsiTheme="minorHAnsi" w:cstheme="minorBidi"/>
          <w:color w:val="auto"/>
          <w:kern w:val="2"/>
          <w:sz w:val="24"/>
          <w:szCs w:val="24"/>
          <w:bdr w:val="none" w:sz="0" w:space="0" w:color="auto"/>
          <w:lang w:eastAsia="en-US"/>
          <w14:textOutline w14:w="0" w14:cap="rnd" w14:cmpd="sng" w14:algn="ctr">
            <w14:noFill/>
            <w14:prstDash w14:val="solid"/>
            <w14:bevel/>
          </w14:textOutline>
          <w14:ligatures w14:val="standardContextual"/>
        </w:rPr>
      </w:pPr>
      <w:r>
        <w:br/>
      </w:r>
      <w:r w:rsidR="008A13F5" w:rsidRPr="0009761F">
        <w:rPr>
          <w:b w:val="0"/>
          <w:bCs w:val="0"/>
          <w:color w:val="auto"/>
          <w:sz w:val="22"/>
          <w:szCs w:val="22"/>
        </w:rPr>
        <w:t>Langenhagen</w:t>
      </w:r>
      <w:r w:rsidR="004A53CB" w:rsidRPr="0009761F">
        <w:rPr>
          <w:b w:val="0"/>
          <w:bCs w:val="0"/>
          <w:color w:val="auto"/>
          <w:sz w:val="22"/>
          <w:szCs w:val="22"/>
        </w:rPr>
        <w:t xml:space="preserve">, </w:t>
      </w:r>
      <w:r w:rsidR="00273365">
        <w:rPr>
          <w:b w:val="0"/>
          <w:bCs w:val="0"/>
          <w:color w:val="auto"/>
          <w:sz w:val="22"/>
          <w:szCs w:val="22"/>
        </w:rPr>
        <w:t>2</w:t>
      </w:r>
      <w:r w:rsidR="004B1B3D">
        <w:rPr>
          <w:b w:val="0"/>
          <w:bCs w:val="0"/>
          <w:color w:val="auto"/>
          <w:sz w:val="22"/>
          <w:szCs w:val="22"/>
        </w:rPr>
        <w:t>8</w:t>
      </w:r>
      <w:r w:rsidR="004A53CB" w:rsidRPr="0009761F">
        <w:rPr>
          <w:b w:val="0"/>
          <w:bCs w:val="0"/>
          <w:color w:val="auto"/>
          <w:sz w:val="22"/>
          <w:szCs w:val="22"/>
        </w:rPr>
        <w:t>. Ju</w:t>
      </w:r>
      <w:r w:rsidR="009C40B3" w:rsidRPr="0009761F">
        <w:rPr>
          <w:b w:val="0"/>
          <w:bCs w:val="0"/>
          <w:color w:val="auto"/>
          <w:sz w:val="22"/>
          <w:szCs w:val="22"/>
        </w:rPr>
        <w:t>l</w:t>
      </w:r>
      <w:r w:rsidR="004A53CB" w:rsidRPr="0009761F">
        <w:rPr>
          <w:b w:val="0"/>
          <w:bCs w:val="0"/>
          <w:color w:val="auto"/>
          <w:sz w:val="22"/>
          <w:szCs w:val="22"/>
        </w:rPr>
        <w:t>i 2026</w:t>
      </w:r>
      <w:r w:rsidR="004A53CB" w:rsidRPr="001550E7">
        <w:rPr>
          <w:color w:val="auto"/>
          <w:sz w:val="22"/>
          <w:szCs w:val="22"/>
        </w:rPr>
        <w:t xml:space="preserve"> –</w:t>
      </w:r>
      <w:r w:rsidR="0009761F" w:rsidRPr="0009761F">
        <w:rPr>
          <w:rFonts w:asciiTheme="minorHAnsi" w:eastAsiaTheme="minorHAnsi" w:hAnsiTheme="minorHAnsi" w:cstheme="minorBidi"/>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 </w:t>
      </w:r>
      <w:r w:rsidR="00CD4BD9" w:rsidRPr="00CD4BD9">
        <w:rPr>
          <w:rFonts w:asciiTheme="minorHAnsi" w:eastAsiaTheme="minorHAnsi" w:hAnsiTheme="minorHAnsi" w:cstheme="minorBidi"/>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Die European Digital </w:t>
      </w:r>
      <w:proofErr w:type="spellStart"/>
      <w:r w:rsidR="00CD4BD9" w:rsidRPr="00CD4BD9">
        <w:rPr>
          <w:rFonts w:asciiTheme="minorHAnsi" w:eastAsiaTheme="minorHAnsi" w:hAnsiTheme="minorHAnsi" w:cstheme="minorBidi"/>
          <w:color w:val="auto"/>
          <w:kern w:val="2"/>
          <w:sz w:val="24"/>
          <w:szCs w:val="24"/>
          <w:bdr w:val="none" w:sz="0" w:space="0" w:color="auto"/>
          <w:lang w:eastAsia="en-US"/>
          <w14:textOutline w14:w="0" w14:cap="rnd" w14:cmpd="sng" w14:algn="ctr">
            <w14:noFill/>
            <w14:prstDash w14:val="solid"/>
            <w14:bevel/>
          </w14:textOutline>
          <w14:ligatures w14:val="standardContextual"/>
        </w:rPr>
        <w:t>Printing</w:t>
      </w:r>
      <w:proofErr w:type="spellEnd"/>
      <w:r w:rsidR="00CD4BD9" w:rsidRPr="00CD4BD9">
        <w:rPr>
          <w:rFonts w:asciiTheme="minorHAnsi" w:eastAsiaTheme="minorHAnsi" w:hAnsiTheme="minorHAnsi" w:cstheme="minorBidi"/>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 </w:t>
      </w:r>
      <w:proofErr w:type="spellStart"/>
      <w:r w:rsidR="00CD4BD9" w:rsidRPr="00CD4BD9">
        <w:rPr>
          <w:rFonts w:asciiTheme="minorHAnsi" w:eastAsiaTheme="minorHAnsi" w:hAnsiTheme="minorHAnsi" w:cstheme="minorBidi"/>
          <w:color w:val="auto"/>
          <w:kern w:val="2"/>
          <w:sz w:val="24"/>
          <w:szCs w:val="24"/>
          <w:bdr w:val="none" w:sz="0" w:space="0" w:color="auto"/>
          <w:lang w:eastAsia="en-US"/>
          <w14:textOutline w14:w="0" w14:cap="rnd" w14:cmpd="sng" w14:algn="ctr">
            <w14:noFill/>
            <w14:prstDash w14:val="solid"/>
            <w14:bevel/>
          </w14:textOutline>
          <w14:ligatures w14:val="standardContextual"/>
        </w:rPr>
        <w:t>Association</w:t>
      </w:r>
      <w:proofErr w:type="spellEnd"/>
      <w:r w:rsidR="00CD4BD9" w:rsidRPr="00CD4BD9">
        <w:rPr>
          <w:rFonts w:asciiTheme="minorHAnsi" w:eastAsiaTheme="minorHAnsi" w:hAnsiTheme="minorHAnsi" w:cstheme="minorBidi"/>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 (EDP) hat die </w:t>
      </w:r>
      <w:proofErr w:type="spellStart"/>
      <w:r w:rsidR="00CD4BD9" w:rsidRPr="00CD4BD9">
        <w:rPr>
          <w:rFonts w:asciiTheme="minorHAnsi" w:eastAsiaTheme="minorHAnsi" w:hAnsiTheme="minorHAnsi" w:cstheme="minorBidi"/>
          <w:color w:val="auto"/>
          <w:kern w:val="2"/>
          <w:sz w:val="24"/>
          <w:szCs w:val="24"/>
          <w:bdr w:val="none" w:sz="0" w:space="0" w:color="auto"/>
          <w:lang w:eastAsia="en-US"/>
          <w14:textOutline w14:w="0" w14:cap="rnd" w14:cmpd="sng" w14:algn="ctr">
            <w14:noFill/>
            <w14:prstDash w14:val="solid"/>
            <w14:bevel/>
          </w14:textOutline>
          <w14:ligatures w14:val="standardContextual"/>
        </w:rPr>
        <w:t>AccurioPress</w:t>
      </w:r>
      <w:proofErr w:type="spellEnd"/>
      <w:r w:rsidR="00CD4BD9" w:rsidRPr="00CD4BD9">
        <w:rPr>
          <w:rFonts w:asciiTheme="minorHAnsi" w:eastAsiaTheme="minorHAnsi" w:hAnsiTheme="minorHAnsi" w:cstheme="minorBidi"/>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 C14010S von Konica Minolta mit dem EDP Award 2026 ausgezeichnet.</w:t>
      </w:r>
      <w:r w:rsidR="00EB333C">
        <w:rPr>
          <w:rFonts w:asciiTheme="minorHAnsi" w:eastAsiaTheme="minorHAnsi" w:hAnsiTheme="minorHAnsi" w:cstheme="minorBidi"/>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 </w:t>
      </w:r>
      <w:r w:rsidR="00CD4BD9" w:rsidRPr="00CD4BD9">
        <w:rPr>
          <w:rFonts w:asciiTheme="minorHAnsi" w:eastAsiaTheme="minorHAnsi" w:hAnsiTheme="minorHAnsi" w:cstheme="minorBidi"/>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Die Prämierung erfolgte in der Kategorie </w:t>
      </w:r>
      <w:r w:rsidR="00B752FC" w:rsidRPr="00B752FC">
        <w:rPr>
          <w:rFonts w:asciiTheme="minorHAnsi" w:eastAsiaTheme="minorHAnsi" w:hAnsiTheme="minorHAnsi" w:cstheme="minorBidi"/>
          <w:color w:val="auto"/>
          <w:kern w:val="2"/>
          <w:sz w:val="24"/>
          <w:szCs w:val="24"/>
          <w:bdr w:val="none" w:sz="0" w:space="0" w:color="auto"/>
          <w:lang w:eastAsia="en-US"/>
          <w14:textOutline w14:w="0" w14:cap="rnd" w14:cmpd="sng" w14:algn="ctr">
            <w14:noFill/>
            <w14:prstDash w14:val="solid"/>
            <w14:bevel/>
          </w14:textOutline>
          <w14:ligatures w14:val="standardContextual"/>
        </w:rPr>
        <w:t>„Kommerzieller Bogendruck (</w:t>
      </w:r>
      <w:proofErr w:type="spellStart"/>
      <w:r w:rsidR="00B752FC" w:rsidRPr="00B752FC">
        <w:rPr>
          <w:rFonts w:asciiTheme="minorHAnsi" w:eastAsiaTheme="minorHAnsi" w:hAnsiTheme="minorHAnsi" w:cstheme="minorBidi"/>
          <w:color w:val="auto"/>
          <w:kern w:val="2"/>
          <w:sz w:val="24"/>
          <w:szCs w:val="24"/>
          <w:bdr w:val="none" w:sz="0" w:space="0" w:color="auto"/>
          <w:lang w:eastAsia="en-US"/>
          <w14:textOutline w14:w="0" w14:cap="rnd" w14:cmpd="sng" w14:algn="ctr">
            <w14:noFill/>
            <w14:prstDash w14:val="solid"/>
            <w14:bevel/>
          </w14:textOutline>
          <w14:ligatures w14:val="standardContextual"/>
        </w:rPr>
        <w:t>Cutsheet</w:t>
      </w:r>
      <w:proofErr w:type="spellEnd"/>
      <w:r w:rsidR="00B752FC" w:rsidRPr="00B752FC">
        <w:rPr>
          <w:rFonts w:asciiTheme="minorHAnsi" w:eastAsiaTheme="minorHAnsi" w:hAnsiTheme="minorHAnsi" w:cstheme="minorBidi"/>
          <w:color w:val="auto"/>
          <w:kern w:val="2"/>
          <w:sz w:val="24"/>
          <w:szCs w:val="24"/>
          <w:bdr w:val="none" w:sz="0" w:space="0" w:color="auto"/>
          <w:lang w:eastAsia="en-US"/>
          <w14:textOutline w14:w="0" w14:cap="rnd" w14:cmpd="sng" w14:algn="ctr">
            <w14:noFill/>
            <w14:prstDash w14:val="solid"/>
            <w14:bevel/>
          </w14:textOutline>
          <w14:ligatures w14:val="standardContextual"/>
        </w:rPr>
        <w:t>)”</w:t>
      </w:r>
      <w:r w:rsidR="00B752FC">
        <w:rPr>
          <w:rFonts w:asciiTheme="minorHAnsi" w:eastAsiaTheme="minorHAnsi" w:hAnsiTheme="minorHAnsi" w:cstheme="minorBidi"/>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 </w:t>
      </w:r>
      <w:r w:rsidR="00CD4BD9" w:rsidRPr="00CD4BD9">
        <w:rPr>
          <w:rFonts w:asciiTheme="minorHAnsi" w:eastAsiaTheme="minorHAnsi" w:hAnsiTheme="minorHAnsi" w:cstheme="minorBidi"/>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für Systeme auf Basis von Elektrofotografie, Toner, </w:t>
      </w:r>
      <w:proofErr w:type="spellStart"/>
      <w:r w:rsidR="00CD4BD9" w:rsidRPr="00CD4BD9">
        <w:rPr>
          <w:rFonts w:asciiTheme="minorHAnsi" w:eastAsiaTheme="minorHAnsi" w:hAnsiTheme="minorHAnsi" w:cstheme="minorBidi"/>
          <w:color w:val="auto"/>
          <w:kern w:val="2"/>
          <w:sz w:val="24"/>
          <w:szCs w:val="24"/>
          <w:bdr w:val="none" w:sz="0" w:space="0" w:color="auto"/>
          <w:lang w:eastAsia="en-US"/>
          <w14:textOutline w14:w="0" w14:cap="rnd" w14:cmpd="sng" w14:algn="ctr">
            <w14:noFill/>
            <w14:prstDash w14:val="solid"/>
            <w14:bevel/>
          </w14:textOutline>
          <w14:ligatures w14:val="standardContextual"/>
        </w:rPr>
        <w:t>Inkjet</w:t>
      </w:r>
      <w:proofErr w:type="spellEnd"/>
      <w:r w:rsidR="00CD4BD9" w:rsidRPr="00CD4BD9">
        <w:rPr>
          <w:rFonts w:asciiTheme="minorHAnsi" w:eastAsiaTheme="minorHAnsi" w:hAnsiTheme="minorHAnsi" w:cstheme="minorBidi"/>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 und hybriden Technologien bis zum Format B3 bei einem monatlichen Volumen von bis zu 250.000 A4-Seiten. </w:t>
      </w:r>
      <w:r w:rsidR="00471678">
        <w:rPr>
          <w:rFonts w:asciiTheme="minorHAnsi" w:eastAsiaTheme="minorHAnsi" w:hAnsiTheme="minorHAnsi" w:cstheme="minorBidi"/>
          <w:color w:val="auto"/>
          <w:kern w:val="2"/>
          <w:sz w:val="24"/>
          <w:szCs w:val="24"/>
          <w:bdr w:val="none" w:sz="0" w:space="0" w:color="auto"/>
          <w:lang w:eastAsia="en-US"/>
          <w14:textOutline w14:w="0" w14:cap="rnd" w14:cmpd="sng" w14:algn="ctr">
            <w14:noFill/>
            <w14:prstDash w14:val="solid"/>
            <w14:bevel/>
          </w14:textOutline>
          <w14:ligatures w14:val="standardContextual"/>
        </w:rPr>
        <w:t>D</w:t>
      </w:r>
      <w:r w:rsidR="00CD4BD9" w:rsidRPr="00CD4BD9">
        <w:rPr>
          <w:rFonts w:asciiTheme="minorHAnsi" w:eastAsiaTheme="minorHAnsi" w:hAnsiTheme="minorHAnsi" w:cstheme="minorBidi"/>
          <w:color w:val="auto"/>
          <w:kern w:val="2"/>
          <w:sz w:val="24"/>
          <w:szCs w:val="24"/>
          <w:bdr w:val="none" w:sz="0" w:space="0" w:color="auto"/>
          <w:lang w:eastAsia="en-US"/>
          <w14:textOutline w14:w="0" w14:cap="rnd" w14:cmpd="sng" w14:algn="ctr">
            <w14:noFill/>
            <w14:prstDash w14:val="solid"/>
            <w14:bevel/>
          </w14:textOutline>
          <w14:ligatures w14:val="standardContextual"/>
        </w:rPr>
        <w:t>ie Jury</w:t>
      </w:r>
      <w:r w:rsidR="00471678">
        <w:rPr>
          <w:rFonts w:asciiTheme="minorHAnsi" w:eastAsiaTheme="minorHAnsi" w:hAnsiTheme="minorHAnsi" w:cstheme="minorBidi"/>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 würdigt damit</w:t>
      </w:r>
      <w:r w:rsidR="00CD4BD9" w:rsidRPr="00CD4BD9">
        <w:rPr>
          <w:rFonts w:asciiTheme="minorHAnsi" w:eastAsiaTheme="minorHAnsi" w:hAnsiTheme="minorHAnsi" w:cstheme="minorBidi"/>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 die konsequente Weiterentwicklung von Lösungen, mit denen Konica Minolta Druckdienstleister bei der Umsetzung ihrer wirtschaftlichen Ziele unterstützt.</w:t>
      </w:r>
    </w:p>
    <w:p w14:paraId="6015B094" w14:textId="77777777" w:rsidR="00EB333C" w:rsidRPr="00CD4BD9" w:rsidRDefault="00EB333C" w:rsidP="00EB333C">
      <w:pPr>
        <w:pStyle w:val="SubsubheadK"/>
        <w:rPr>
          <w:rFonts w:asciiTheme="minorHAnsi" w:eastAsiaTheme="minorHAnsi" w:hAnsiTheme="minorHAnsi" w:cstheme="minorBidi"/>
          <w:color w:val="auto"/>
          <w:kern w:val="2"/>
          <w:sz w:val="24"/>
          <w:szCs w:val="24"/>
          <w:bdr w:val="none" w:sz="0" w:space="0" w:color="auto"/>
          <w:lang w:eastAsia="en-US"/>
          <w14:textOutline w14:w="0" w14:cap="rnd" w14:cmpd="sng" w14:algn="ctr">
            <w14:noFill/>
            <w14:prstDash w14:val="solid"/>
            <w14:bevel/>
          </w14:textOutline>
          <w14:ligatures w14:val="standardContextual"/>
        </w:rPr>
      </w:pPr>
    </w:p>
    <w:p w14:paraId="0302F43C" w14:textId="77777777" w:rsidR="005937E3" w:rsidRPr="006A6E5A" w:rsidRDefault="005937E3" w:rsidP="004F26AC">
      <w:pPr>
        <w:pStyle w:val="SubsubheadK"/>
        <w:rPr>
          <w:b w:val="0"/>
          <w:bCs w:val="0"/>
          <w:color w:val="auto"/>
          <w:sz w:val="24"/>
          <w:szCs w:val="24"/>
        </w:rPr>
      </w:pPr>
      <w:r w:rsidRPr="006A6E5A">
        <w:rPr>
          <w:b w:val="0"/>
          <w:bCs w:val="0"/>
          <w:color w:val="auto"/>
          <w:sz w:val="24"/>
          <w:szCs w:val="24"/>
        </w:rPr>
        <w:t xml:space="preserve">In der Begründung der Jury heißt es: „Die Konica Minolta </w:t>
      </w:r>
      <w:proofErr w:type="spellStart"/>
      <w:r w:rsidRPr="006A6E5A">
        <w:rPr>
          <w:b w:val="0"/>
          <w:bCs w:val="0"/>
          <w:color w:val="auto"/>
          <w:sz w:val="24"/>
          <w:szCs w:val="24"/>
        </w:rPr>
        <w:t>AccurioPress</w:t>
      </w:r>
      <w:proofErr w:type="spellEnd"/>
      <w:r w:rsidRPr="006A6E5A">
        <w:rPr>
          <w:b w:val="0"/>
          <w:bCs w:val="0"/>
          <w:color w:val="auto"/>
          <w:sz w:val="24"/>
          <w:szCs w:val="24"/>
        </w:rPr>
        <w:t xml:space="preserve"> C14010S erfindet den Tonerdruck nicht neu, sondern entwickelt ihn konsequent weiter und bringt ihn auf industrielles Niveau. Durch die Kombination echter Produktionsgeschwindigkeit, weitreichender Automatisierung und hoher Medienflexibilität liefert sie die Prozessstabilität und Verfügbarkeit, die Druckdienstleister im Hochvolumenbereich benötigen. Damit setzt sie einen Maßstab für industrielle Zuverlässigkeit und zeigt, dass im kommerziellen Druck vor allem die Produktivität entscheidend ist.“</w:t>
      </w:r>
    </w:p>
    <w:p w14:paraId="3938990E" w14:textId="35E73C59" w:rsidR="00F24909" w:rsidRPr="006A6E5A" w:rsidRDefault="00A163F5" w:rsidP="004F26AC">
      <w:pPr>
        <w:pStyle w:val="SubsubheadK"/>
        <w:rPr>
          <w:b w:val="0"/>
          <w:bCs w:val="0"/>
          <w:color w:val="auto"/>
          <w:sz w:val="24"/>
          <w:szCs w:val="24"/>
        </w:rPr>
      </w:pPr>
      <w:r w:rsidRPr="006A6E5A">
        <w:rPr>
          <w:sz w:val="24"/>
          <w:szCs w:val="24"/>
        </w:rPr>
        <w:lastRenderedPageBreak/>
        <w:br/>
      </w:r>
      <w:r w:rsidR="00F24909" w:rsidRPr="006A6E5A">
        <w:rPr>
          <w:b w:val="0"/>
          <w:bCs w:val="0"/>
          <w:color w:val="auto"/>
          <w:sz w:val="24"/>
          <w:szCs w:val="24"/>
        </w:rPr>
        <w:t xml:space="preserve">Die </w:t>
      </w:r>
      <w:proofErr w:type="spellStart"/>
      <w:r w:rsidR="00F24909" w:rsidRPr="006A6E5A">
        <w:rPr>
          <w:b w:val="0"/>
          <w:bCs w:val="0"/>
          <w:color w:val="auto"/>
          <w:sz w:val="24"/>
          <w:szCs w:val="24"/>
        </w:rPr>
        <w:t>AccurioPress</w:t>
      </w:r>
      <w:proofErr w:type="spellEnd"/>
      <w:r w:rsidR="00F24909" w:rsidRPr="006A6E5A">
        <w:rPr>
          <w:b w:val="0"/>
          <w:bCs w:val="0"/>
          <w:color w:val="auto"/>
          <w:sz w:val="24"/>
          <w:szCs w:val="24"/>
        </w:rPr>
        <w:t xml:space="preserve"> C14010S unterstützt Unternehmen dabei, den wirtschaftlichen Nutzen ihrer Produktion gezielt zu steigern. Sie schafft die Grundlage, neue Geschäftsfelder zu</w:t>
      </w:r>
      <w:r w:rsidR="00F24909" w:rsidRPr="006A6E5A">
        <w:rPr>
          <w:color w:val="auto"/>
          <w:sz w:val="24"/>
          <w:szCs w:val="24"/>
        </w:rPr>
        <w:t xml:space="preserve"> </w:t>
      </w:r>
      <w:r w:rsidR="00F24909" w:rsidRPr="006A6E5A">
        <w:rPr>
          <w:b w:val="0"/>
          <w:bCs w:val="0"/>
          <w:color w:val="auto"/>
          <w:sz w:val="24"/>
          <w:szCs w:val="24"/>
        </w:rPr>
        <w:t>erschließen, Prozesse effizienter zu gestalten und die Gesamtbetriebskosten zu senken. Gleichzeitig verkürzt sie die Amortisationszeit von Investitionen.</w:t>
      </w:r>
    </w:p>
    <w:p w14:paraId="34091286" w14:textId="77777777" w:rsidR="004F26AC" w:rsidRPr="006A6E5A" w:rsidRDefault="004F26AC" w:rsidP="004F26AC">
      <w:pPr>
        <w:pStyle w:val="SubsubheadK"/>
        <w:rPr>
          <w:rFonts w:asciiTheme="minorHAnsi" w:eastAsiaTheme="minorHAnsi" w:hAnsiTheme="minorHAnsi" w:cstheme="minorBidi"/>
          <w:b w:val="0"/>
          <w:bCs w:val="0"/>
          <w:color w:val="auto"/>
          <w:kern w:val="2"/>
          <w:sz w:val="24"/>
          <w:szCs w:val="24"/>
          <w:bdr w:val="none" w:sz="0" w:space="0" w:color="auto"/>
          <w:lang w:eastAsia="en-US"/>
          <w14:textOutline w14:w="0" w14:cap="rnd" w14:cmpd="sng" w14:algn="ctr">
            <w14:noFill/>
            <w14:prstDash w14:val="solid"/>
            <w14:bevel/>
          </w14:textOutline>
          <w14:ligatures w14:val="standardContextual"/>
        </w:rPr>
      </w:pPr>
    </w:p>
    <w:p w14:paraId="4B548F91" w14:textId="47389548" w:rsidR="00F24909" w:rsidRPr="006A6E5A" w:rsidRDefault="00F24909" w:rsidP="00F24909">
      <w:pPr>
        <w:pStyle w:val="SubsubheadK"/>
        <w:rPr>
          <w:b w:val="0"/>
          <w:bCs w:val="0"/>
          <w:color w:val="auto"/>
          <w:sz w:val="24"/>
          <w:szCs w:val="24"/>
        </w:rPr>
      </w:pPr>
      <w:r w:rsidRPr="006A6E5A">
        <w:rPr>
          <w:b w:val="0"/>
          <w:bCs w:val="0"/>
          <w:color w:val="auto"/>
          <w:sz w:val="24"/>
          <w:szCs w:val="24"/>
        </w:rPr>
        <w:t xml:space="preserve">„Die Auszeichnung durch die EDP bestätigt erneut den Mehrwert, den die </w:t>
      </w:r>
      <w:proofErr w:type="spellStart"/>
      <w:r w:rsidRPr="006A6E5A">
        <w:rPr>
          <w:b w:val="0"/>
          <w:bCs w:val="0"/>
          <w:color w:val="auto"/>
          <w:sz w:val="24"/>
          <w:szCs w:val="24"/>
        </w:rPr>
        <w:t>AccurioPress</w:t>
      </w:r>
      <w:proofErr w:type="spellEnd"/>
      <w:r w:rsidRPr="006A6E5A">
        <w:rPr>
          <w:b w:val="0"/>
          <w:bCs w:val="0"/>
          <w:color w:val="auto"/>
          <w:sz w:val="24"/>
          <w:szCs w:val="24"/>
        </w:rPr>
        <w:t xml:space="preserve"> C14010S im täglichen Einsatz bietet. Viele unserer Kunden sehen das System als Referenz für</w:t>
      </w:r>
      <w:r w:rsidR="00564CC1" w:rsidRPr="006A6E5A">
        <w:rPr>
          <w:b w:val="0"/>
          <w:bCs w:val="0"/>
          <w:color w:val="auto"/>
          <w:sz w:val="24"/>
          <w:szCs w:val="24"/>
        </w:rPr>
        <w:t xml:space="preserve"> eine</w:t>
      </w:r>
      <w:r w:rsidRPr="006A6E5A">
        <w:rPr>
          <w:b w:val="0"/>
          <w:bCs w:val="0"/>
          <w:color w:val="auto"/>
          <w:sz w:val="24"/>
          <w:szCs w:val="24"/>
        </w:rPr>
        <w:t xml:space="preserve"> zuverlässige Produktion“, sagt Karl-Friedrich Edenhuizen, </w:t>
      </w:r>
      <w:proofErr w:type="spellStart"/>
      <w:r w:rsidRPr="006A6E5A">
        <w:rPr>
          <w:b w:val="0"/>
          <w:bCs w:val="0"/>
          <w:color w:val="auto"/>
          <w:sz w:val="24"/>
          <w:szCs w:val="24"/>
        </w:rPr>
        <w:t>Product</w:t>
      </w:r>
      <w:proofErr w:type="spellEnd"/>
      <w:r w:rsidRPr="006A6E5A">
        <w:rPr>
          <w:b w:val="0"/>
          <w:bCs w:val="0"/>
          <w:color w:val="auto"/>
          <w:sz w:val="24"/>
          <w:szCs w:val="24"/>
        </w:rPr>
        <w:t xml:space="preserve"> Manager Color Devices – Portfolio Management bei Konica Minolta. „Hohe Produktivität, automatisierte Abläufe und eine breite Medienverarbeitung helfen dabei, neue Anwendungen zu erschließen, Produktionsprozesse zu stabilisieren und Wachstum gezielt voranzutreiben.“</w:t>
      </w:r>
    </w:p>
    <w:p w14:paraId="653FC5EF" w14:textId="5E9CE8A2" w:rsidR="008C091B" w:rsidRPr="006A6E5A" w:rsidRDefault="008C091B" w:rsidP="008C091B">
      <w:pPr>
        <w:pStyle w:val="SubsubheadK"/>
        <w:rPr>
          <w:b w:val="0"/>
          <w:bCs w:val="0"/>
          <w:color w:val="auto"/>
          <w:sz w:val="24"/>
          <w:szCs w:val="24"/>
        </w:rPr>
      </w:pPr>
    </w:p>
    <w:p w14:paraId="07B94349" w14:textId="77777777" w:rsidR="008C091B" w:rsidRPr="008C091B" w:rsidRDefault="008C091B" w:rsidP="008C091B">
      <w:pPr>
        <w:pStyle w:val="SubsubheadK"/>
        <w:rPr>
          <w:color w:val="auto"/>
          <w:sz w:val="22"/>
          <w:szCs w:val="22"/>
        </w:rPr>
      </w:pPr>
    </w:p>
    <w:p w14:paraId="0306828F" w14:textId="33B91EB0" w:rsidR="00D1559E" w:rsidRPr="006A6E5A" w:rsidRDefault="00D1559E" w:rsidP="00D1559E">
      <w:pPr>
        <w:pStyle w:val="BodyK"/>
        <w:rPr>
          <w:lang w:val="de-AT"/>
        </w:rPr>
      </w:pPr>
      <w:r w:rsidRPr="006A6E5A">
        <w:rPr>
          <w:lang w:val="de-AT"/>
        </w:rPr>
        <w:t>Folgen Sie Konica Minolta auch auf </w:t>
      </w:r>
      <w:hyperlink r:id="rId10" w:tooltip="https://www.linkedin.com/company/konica-minolta-business-solutions-deutschland-gmbh" w:history="1">
        <w:r w:rsidRPr="006A6E5A">
          <w:rPr>
            <w:rFonts w:cstheme="minorBidi"/>
            <w:color w:val="0070C0"/>
          </w:rPr>
          <w:t>LinkedIn</w:t>
        </w:r>
      </w:hyperlink>
      <w:r w:rsidRPr="006A6E5A">
        <w:rPr>
          <w:lang w:val="de-AT"/>
        </w:rPr>
        <w:t> und </w:t>
      </w:r>
      <w:hyperlink r:id="rId11" w:tooltip="https://www.youtube.com/user/KonicaMinoltaBD" w:history="1">
        <w:r w:rsidRPr="006A6E5A">
          <w:rPr>
            <w:rFonts w:cstheme="minorBidi"/>
            <w:color w:val="0070C0"/>
          </w:rPr>
          <w:t>YouTube</w:t>
        </w:r>
      </w:hyperlink>
      <w:r w:rsidRPr="006A6E5A">
        <w:rPr>
          <w:lang w:val="en-GB"/>
        </w:rPr>
        <w:t>.</w:t>
      </w:r>
      <w:r w:rsidRPr="006A6E5A">
        <w:rPr>
          <w:lang w:val="de-AT"/>
        </w:rPr>
        <w:br/>
      </w:r>
      <w:r w:rsidRPr="006A6E5A">
        <w:rPr>
          <w:lang w:val="de-AT"/>
        </w:rPr>
        <w:br/>
      </w:r>
      <w:proofErr w:type="spellStart"/>
      <w:r w:rsidRPr="006A6E5A">
        <w:rPr>
          <w:lang w:val="en-GB"/>
        </w:rPr>
        <w:t>Internetseite</w:t>
      </w:r>
      <w:proofErr w:type="spellEnd"/>
      <w:r w:rsidRPr="006A6E5A">
        <w:rPr>
          <w:lang w:val="en-GB"/>
        </w:rPr>
        <w:t>: </w:t>
      </w:r>
      <w:hyperlink r:id="rId12" w:tooltip="https://www.konicaminolta.de/" w:history="1">
        <w:r w:rsidRPr="006A6E5A">
          <w:rPr>
            <w:rFonts w:cstheme="minorBidi"/>
            <w:color w:val="0070C0"/>
          </w:rPr>
          <w:t>https://www.konicaminolta.de/</w:t>
        </w:r>
      </w:hyperlink>
      <w:r w:rsidRPr="006A6E5A">
        <w:rPr>
          <w:lang w:val="de-AT"/>
        </w:rPr>
        <w:br/>
      </w:r>
      <w:r w:rsidRPr="006A6E5A">
        <w:rPr>
          <w:lang w:val="en-GB"/>
        </w:rPr>
        <w:t>Newsroom: </w:t>
      </w:r>
      <w:hyperlink r:id="rId13" w:tooltip="https://www.konicaminolta.de/de-de/presse" w:history="1">
        <w:r w:rsidRPr="006A6E5A">
          <w:rPr>
            <w:rFonts w:cstheme="minorBidi"/>
            <w:color w:val="0070C0"/>
          </w:rPr>
          <w:t>https://www.konicaminolta.de/de-de/presse</w:t>
        </w:r>
      </w:hyperlink>
      <w:r w:rsidRPr="006A6E5A">
        <w:rPr>
          <w:rFonts w:cstheme="minorBidi"/>
          <w:color w:val="0070C0"/>
        </w:rPr>
        <w:br/>
      </w:r>
      <w:r w:rsidRPr="006A6E5A">
        <w:rPr>
          <w:lang w:val="en-GB"/>
        </w:rPr>
        <w:t>Blog: </w:t>
      </w:r>
      <w:hyperlink r:id="rId14" w:tooltip="https://www.konicaminolta.de/de-de/blog" w:history="1">
        <w:r w:rsidRPr="006A6E5A">
          <w:rPr>
            <w:rFonts w:cstheme="minorBidi"/>
            <w:color w:val="0070C0"/>
          </w:rPr>
          <w:t>https://www.konicaminolta.de/de-de/blog</w:t>
        </w:r>
      </w:hyperlink>
      <w:r w:rsidRPr="006A6E5A">
        <w:rPr>
          <w:lang w:val="de-AT"/>
        </w:rPr>
        <w:br/>
      </w:r>
      <w:proofErr w:type="spellStart"/>
      <w:r w:rsidRPr="006A6E5A">
        <w:rPr>
          <w:lang w:val="en-GB"/>
        </w:rPr>
        <w:t>Bilddateien</w:t>
      </w:r>
      <w:proofErr w:type="spellEnd"/>
      <w:r w:rsidRPr="006A6E5A">
        <w:rPr>
          <w:lang w:val="en-GB"/>
        </w:rPr>
        <w:t>: </w:t>
      </w:r>
      <w:hyperlink r:id="rId15" w:tooltip="https://konicaminolta.eu/mediastore-public" w:history="1">
        <w:r w:rsidRPr="006A6E5A">
          <w:rPr>
            <w:rFonts w:cstheme="minorBidi"/>
            <w:color w:val="0070C0"/>
          </w:rPr>
          <w:t>https://konicaminolta.eu/mediastore-public</w:t>
        </w:r>
      </w:hyperlink>
    </w:p>
    <w:p w14:paraId="7F1165D1" w14:textId="77777777" w:rsidR="00127C76" w:rsidRPr="006A6E5A" w:rsidRDefault="00127C76" w:rsidP="00D1559E">
      <w:pPr>
        <w:pStyle w:val="BodyK"/>
        <w:ind w:left="0"/>
        <w:rPr>
          <w:lang w:val="de-AT"/>
        </w:rPr>
      </w:pPr>
      <w:r w:rsidRPr="006A6E5A">
        <w:rPr>
          <w:lang w:val="de-AT"/>
        </w:rPr>
        <w:t> </w:t>
      </w:r>
    </w:p>
    <w:p w14:paraId="597BEDEC" w14:textId="77777777" w:rsidR="00127C76" w:rsidRPr="00127C76" w:rsidRDefault="00127C76" w:rsidP="00127C76">
      <w:pPr>
        <w:pStyle w:val="BodyK"/>
        <w:rPr>
          <w:b/>
          <w:bCs/>
          <w:sz w:val="22"/>
          <w:szCs w:val="22"/>
          <w:lang w:val="de-AT"/>
        </w:rPr>
      </w:pPr>
    </w:p>
    <w:p w14:paraId="295BF7EE" w14:textId="77777777" w:rsidR="004721A0" w:rsidRDefault="004721A0" w:rsidP="004721A0">
      <w:pPr>
        <w:pStyle w:val="BodyK"/>
        <w:rPr>
          <w:rFonts w:cstheme="minorHAnsi"/>
          <w:b/>
          <w:bCs/>
          <w:color w:val="auto"/>
          <w:sz w:val="20"/>
          <w:szCs w:val="20"/>
        </w:rPr>
      </w:pPr>
      <w:r w:rsidRPr="004721A0">
        <w:rPr>
          <w:rFonts w:cstheme="minorHAnsi"/>
          <w:b/>
          <w:bCs/>
          <w:color w:val="auto"/>
          <w:sz w:val="20"/>
          <w:szCs w:val="20"/>
        </w:rPr>
        <w:t>Über Konica Minolta Business Solutions Europe</w:t>
      </w:r>
    </w:p>
    <w:p w14:paraId="5F9E46C3" w14:textId="77777777" w:rsidR="00A725EE" w:rsidRPr="004721A0" w:rsidRDefault="00A725EE" w:rsidP="004721A0">
      <w:pPr>
        <w:pStyle w:val="BodyK"/>
        <w:rPr>
          <w:rFonts w:cstheme="minorHAnsi"/>
          <w:b/>
          <w:bCs/>
          <w:color w:val="auto"/>
          <w:sz w:val="20"/>
          <w:szCs w:val="20"/>
        </w:rPr>
      </w:pPr>
    </w:p>
    <w:p w14:paraId="48432A78" w14:textId="7C077001" w:rsidR="004721A0" w:rsidRPr="004721A0" w:rsidRDefault="004721A0" w:rsidP="004721A0">
      <w:pPr>
        <w:pStyle w:val="BodyK"/>
        <w:rPr>
          <w:rFonts w:cstheme="minorHAnsi"/>
          <w:color w:val="auto"/>
          <w:sz w:val="20"/>
          <w:szCs w:val="20"/>
        </w:rPr>
      </w:pPr>
      <w:r w:rsidRPr="004721A0">
        <w:rPr>
          <w:rFonts w:cstheme="minorHAnsi"/>
          <w:color w:val="auto"/>
          <w:sz w:val="20"/>
          <w:szCs w:val="20"/>
        </w:rPr>
        <w:t>Die Konica Minolta Business Solutions Europe GmbH mit Sitz in Langenhagen, Deutschland, ist eine hundertprozentige Tochtergesellschaft der Konica Minolta Inc. in Tokio, Japan. Mit der einzigartigen Expertise in den Bereichen Imaging, Datenverarbeitung und datenbasierte Entscheidungsfindung schafft Konica Minolta relevante Lösungen für seine Kunden - kleine und mittelständische Unternehmen, Großunternehmen und den öffentlichen Sektor - und löst damit gesellschaftliche Herausforderungen.</w:t>
      </w:r>
      <w:r w:rsidR="00717DCD">
        <w:rPr>
          <w:rFonts w:cstheme="minorHAnsi"/>
          <w:color w:val="auto"/>
          <w:sz w:val="20"/>
          <w:szCs w:val="20"/>
        </w:rPr>
        <w:br/>
      </w:r>
    </w:p>
    <w:p w14:paraId="53C12299" w14:textId="77777777" w:rsidR="004721A0" w:rsidRPr="004721A0" w:rsidRDefault="004721A0" w:rsidP="004721A0">
      <w:pPr>
        <w:pStyle w:val="BodyK"/>
        <w:rPr>
          <w:rFonts w:cstheme="minorHAnsi"/>
          <w:color w:val="0070C0"/>
          <w:sz w:val="20"/>
          <w:szCs w:val="20"/>
        </w:rPr>
      </w:pPr>
      <w:r w:rsidRPr="004721A0">
        <w:rPr>
          <w:rFonts w:cstheme="minorHAnsi"/>
          <w:color w:val="auto"/>
          <w:sz w:val="20"/>
          <w:szCs w:val="20"/>
        </w:rPr>
        <w:t xml:space="preserve">Konica Minolta Business Solutions Europe ist mit Tochtergesellschaften und Vertriebspartnern in mehr als 80 Ländern in Europa, Zentralasien, dem Nahen Osten und Afrika vertreten. Mit rund 7.500 Mitarbeitern (Stand: 31.März 2026) erwirtschaftete Konica </w:t>
      </w:r>
      <w:r w:rsidRPr="004721A0">
        <w:rPr>
          <w:rFonts w:cstheme="minorHAnsi"/>
          <w:color w:val="auto"/>
          <w:sz w:val="20"/>
          <w:szCs w:val="20"/>
        </w:rPr>
        <w:lastRenderedPageBreak/>
        <w:t>Minolta Europe im Geschäftsjahr 2025/2026 einen Nettoumsatz von 1,954 Milliarden Euro. Weltweit beschäftigt das Unternehmen rund 34.300 Mitarbeiter und ist in mehr als 150 Ländern tätig</w:t>
      </w:r>
      <w:r w:rsidRPr="004721A0">
        <w:rPr>
          <w:rFonts w:cstheme="minorHAnsi"/>
          <w:color w:val="0070C0"/>
          <w:sz w:val="20"/>
          <w:szCs w:val="20"/>
        </w:rPr>
        <w:t xml:space="preserve">. </w:t>
      </w:r>
    </w:p>
    <w:p w14:paraId="33591BBA" w14:textId="77777777" w:rsidR="004721A0" w:rsidRPr="004721A0" w:rsidRDefault="004721A0" w:rsidP="004721A0">
      <w:pPr>
        <w:pStyle w:val="BodyK"/>
        <w:rPr>
          <w:rFonts w:cstheme="minorHAnsi"/>
          <w:color w:val="0070C0"/>
          <w:sz w:val="20"/>
          <w:szCs w:val="20"/>
        </w:rPr>
      </w:pPr>
    </w:p>
    <w:p w14:paraId="7C8987BB" w14:textId="77777777" w:rsidR="004721A0" w:rsidRPr="004721A0" w:rsidRDefault="004721A0" w:rsidP="004721A0">
      <w:pPr>
        <w:pStyle w:val="BodyK"/>
        <w:rPr>
          <w:rFonts w:cstheme="minorHAnsi"/>
          <w:color w:val="auto"/>
          <w:sz w:val="20"/>
          <w:szCs w:val="20"/>
        </w:rPr>
      </w:pPr>
      <w:r w:rsidRPr="004721A0">
        <w:rPr>
          <w:rFonts w:cstheme="minorHAnsi"/>
          <w:b/>
          <w:bCs/>
          <w:color w:val="auto"/>
          <w:sz w:val="20"/>
          <w:szCs w:val="20"/>
        </w:rPr>
        <w:t>Medienkontakt Konica Minolta Business Solutions Europe</w:t>
      </w:r>
      <w:r w:rsidRPr="004721A0">
        <w:rPr>
          <w:rFonts w:cstheme="minorHAnsi"/>
          <w:color w:val="auto"/>
          <w:sz w:val="20"/>
          <w:szCs w:val="20"/>
        </w:rPr>
        <w:t>:</w:t>
      </w:r>
    </w:p>
    <w:p w14:paraId="432916FB" w14:textId="77777777" w:rsidR="004721A0" w:rsidRPr="004721A0" w:rsidRDefault="004721A0" w:rsidP="004721A0">
      <w:pPr>
        <w:pStyle w:val="BodyK"/>
        <w:rPr>
          <w:rFonts w:cstheme="minorHAnsi"/>
          <w:color w:val="auto"/>
          <w:sz w:val="20"/>
          <w:szCs w:val="20"/>
        </w:rPr>
      </w:pPr>
      <w:r w:rsidRPr="004721A0">
        <w:rPr>
          <w:rFonts w:cstheme="minorHAnsi"/>
          <w:color w:val="0070C0"/>
          <w:sz w:val="20"/>
          <w:szCs w:val="20"/>
        </w:rPr>
        <w:br/>
      </w:r>
      <w:r w:rsidRPr="004721A0">
        <w:rPr>
          <w:rFonts w:cstheme="minorHAnsi"/>
          <w:color w:val="auto"/>
          <w:sz w:val="20"/>
          <w:szCs w:val="20"/>
        </w:rPr>
        <w:t>Melanie Olbrich</w:t>
      </w:r>
    </w:p>
    <w:p w14:paraId="1A637360" w14:textId="77777777" w:rsidR="004721A0" w:rsidRPr="004721A0" w:rsidRDefault="004721A0" w:rsidP="004721A0">
      <w:pPr>
        <w:pStyle w:val="BodyK"/>
        <w:rPr>
          <w:rFonts w:cstheme="minorHAnsi"/>
          <w:color w:val="auto"/>
          <w:sz w:val="20"/>
          <w:szCs w:val="20"/>
        </w:rPr>
      </w:pPr>
      <w:r w:rsidRPr="004721A0">
        <w:rPr>
          <w:rFonts w:cstheme="minorHAnsi"/>
          <w:color w:val="auto"/>
          <w:sz w:val="20"/>
          <w:szCs w:val="20"/>
        </w:rPr>
        <w:t>Senior Corporate Communications &amp; Content Manager</w:t>
      </w:r>
    </w:p>
    <w:p w14:paraId="744DFBB2" w14:textId="77777777" w:rsidR="004721A0" w:rsidRPr="004721A0" w:rsidRDefault="004721A0" w:rsidP="004721A0">
      <w:pPr>
        <w:pStyle w:val="BodyK"/>
        <w:rPr>
          <w:rFonts w:cstheme="minorBidi"/>
          <w:color w:val="0070C0"/>
          <w:sz w:val="20"/>
          <w:szCs w:val="20"/>
        </w:rPr>
      </w:pPr>
      <w:hyperlink r:id="rId16" w:history="1">
        <w:r w:rsidRPr="004721A0">
          <w:rPr>
            <w:rFonts w:cstheme="minorBidi"/>
            <w:color w:val="0070C0"/>
            <w:sz w:val="20"/>
            <w:szCs w:val="20"/>
          </w:rPr>
          <w:t>Melanie.Olbrich@konicaminolta.eu</w:t>
        </w:r>
      </w:hyperlink>
    </w:p>
    <w:p w14:paraId="6EBDC2FD" w14:textId="77777777" w:rsidR="004721A0" w:rsidRPr="004721A0" w:rsidRDefault="004721A0" w:rsidP="004721A0">
      <w:pPr>
        <w:pStyle w:val="BodyK"/>
        <w:rPr>
          <w:rFonts w:cstheme="minorHAnsi"/>
          <w:color w:val="auto"/>
          <w:sz w:val="20"/>
          <w:szCs w:val="20"/>
        </w:rPr>
      </w:pPr>
      <w:r w:rsidRPr="004721A0">
        <w:rPr>
          <w:rFonts w:cstheme="minorHAnsi"/>
          <w:color w:val="auto"/>
          <w:sz w:val="20"/>
          <w:szCs w:val="20"/>
        </w:rPr>
        <w:t>Tel. +49 (0)511 7404-5337</w:t>
      </w:r>
    </w:p>
    <w:p w14:paraId="00EE5056" w14:textId="77777777" w:rsidR="004721A0" w:rsidRPr="004721A0" w:rsidRDefault="004721A0" w:rsidP="004721A0">
      <w:pPr>
        <w:pStyle w:val="BodyK"/>
        <w:rPr>
          <w:rFonts w:cstheme="minorHAnsi"/>
          <w:color w:val="0070C0"/>
          <w:sz w:val="20"/>
          <w:szCs w:val="20"/>
        </w:rPr>
      </w:pPr>
    </w:p>
    <w:p w14:paraId="245E1E88" w14:textId="77777777" w:rsidR="00127C76" w:rsidRPr="002A3C62" w:rsidRDefault="00127C76" w:rsidP="00127C76">
      <w:pPr>
        <w:pStyle w:val="BodyK"/>
        <w:rPr>
          <w:rFonts w:cstheme="minorHAnsi"/>
          <w:color w:val="0070C0"/>
          <w:sz w:val="20"/>
          <w:szCs w:val="20"/>
        </w:rPr>
      </w:pPr>
    </w:p>
    <w:sectPr w:rsidR="00127C76" w:rsidRPr="002A3C62">
      <w:footerReference w:type="default" r:id="rId17"/>
      <w:headerReference w:type="first" r:id="rId18"/>
      <w:pgSz w:w="11900" w:h="16840"/>
      <w:pgMar w:top="1985" w:right="1134" w:bottom="851" w:left="851" w:header="709" w:footer="133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CEDB70" w14:textId="77777777" w:rsidR="00E966EA" w:rsidRDefault="00E966EA">
      <w:r>
        <w:separator/>
      </w:r>
    </w:p>
  </w:endnote>
  <w:endnote w:type="continuationSeparator" w:id="0">
    <w:p w14:paraId="5A41A7D4" w14:textId="77777777" w:rsidR="00E966EA" w:rsidRDefault="00E96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601D69" w14:textId="77777777" w:rsidR="00BB5544" w:rsidRPr="001A613E" w:rsidRDefault="00BB5544" w:rsidP="001A613E">
    <w:pPr>
      <w:pStyle w:val="BodyK"/>
      <w:ind w:left="0"/>
      <w:rPr>
        <w:lang w:val="de-A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DF863B" w14:textId="77777777" w:rsidR="00E966EA" w:rsidRDefault="00E966EA">
      <w:r>
        <w:separator/>
      </w:r>
    </w:p>
  </w:footnote>
  <w:footnote w:type="continuationSeparator" w:id="0">
    <w:p w14:paraId="4BC0C5B0" w14:textId="77777777" w:rsidR="00E966EA" w:rsidRDefault="00E966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713725" w14:textId="73349262" w:rsidR="00F178B7" w:rsidRDefault="00F178B7">
    <w:pPr>
      <w:pStyle w:val="Kopfzeile"/>
    </w:pPr>
    <w:r>
      <w:rPr>
        <w:noProof/>
        <w14:textOutline w14:w="0" w14:cap="rnd" w14:cmpd="sng" w14:algn="ctr">
          <w14:noFill/>
          <w14:prstDash w14:val="solid"/>
          <w14:bevel/>
        </w14:textOutline>
      </w:rPr>
      <w:drawing>
        <wp:anchor distT="0" distB="0" distL="114300" distR="114300" simplePos="0" relativeHeight="251658240" behindDoc="0" locked="0" layoutInCell="1" allowOverlap="1" wp14:anchorId="42E0A2E0" wp14:editId="43456542">
          <wp:simplePos x="0" y="0"/>
          <wp:positionH relativeFrom="column">
            <wp:align>center</wp:align>
          </wp:positionH>
          <wp:positionV relativeFrom="paragraph">
            <wp:posOffset>0</wp:posOffset>
          </wp:positionV>
          <wp:extent cx="1292400" cy="784800"/>
          <wp:effectExtent l="0" t="0" r="3175" b="0"/>
          <wp:wrapSquare wrapText="bothSides"/>
          <wp:docPr id="5" name="図 1" descr="wor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1" descr="word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2400" cy="784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97596C"/>
    <w:multiLevelType w:val="hybridMultilevel"/>
    <w:tmpl w:val="9A461550"/>
    <w:styleLink w:val="ImportierterStil3"/>
    <w:lvl w:ilvl="0" w:tplc="035C5A6C">
      <w:start w:val="1"/>
      <w:numFmt w:val="bullet"/>
      <w:lvlText w:val="·"/>
      <w:lvlJc w:val="left"/>
      <w:pPr>
        <w:ind w:left="17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7EB8F1AA">
      <w:start w:val="1"/>
      <w:numFmt w:val="bullet"/>
      <w:lvlText w:val="·"/>
      <w:lvlJc w:val="left"/>
      <w:pPr>
        <w:ind w:left="24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940044F4">
      <w:start w:val="1"/>
      <w:numFmt w:val="bullet"/>
      <w:lvlText w:val="·"/>
      <w:lvlJc w:val="left"/>
      <w:pPr>
        <w:ind w:left="31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B854EEBE">
      <w:start w:val="1"/>
      <w:numFmt w:val="bullet"/>
      <w:lvlText w:val="·"/>
      <w:lvlJc w:val="left"/>
      <w:pPr>
        <w:ind w:left="38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759EA286">
      <w:start w:val="1"/>
      <w:numFmt w:val="bullet"/>
      <w:lvlText w:val="·"/>
      <w:lvlJc w:val="left"/>
      <w:pPr>
        <w:ind w:left="459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DFCA9F0">
      <w:start w:val="1"/>
      <w:numFmt w:val="bullet"/>
      <w:lvlText w:val="·"/>
      <w:lvlJc w:val="left"/>
      <w:pPr>
        <w:ind w:left="53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EFD8DE8C">
      <w:start w:val="1"/>
      <w:numFmt w:val="bullet"/>
      <w:lvlText w:val="·"/>
      <w:lvlJc w:val="left"/>
      <w:pPr>
        <w:ind w:left="60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4B60EFE2">
      <w:start w:val="1"/>
      <w:numFmt w:val="bullet"/>
      <w:lvlText w:val="·"/>
      <w:lvlJc w:val="left"/>
      <w:pPr>
        <w:ind w:left="67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356264B8">
      <w:start w:val="1"/>
      <w:numFmt w:val="bullet"/>
      <w:lvlText w:val="·"/>
      <w:lvlJc w:val="left"/>
      <w:pPr>
        <w:ind w:left="74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 w15:restartNumberingAfterBreak="0">
    <w:nsid w:val="1A78121A"/>
    <w:multiLevelType w:val="hybridMultilevel"/>
    <w:tmpl w:val="F8C2BE24"/>
    <w:numStyleLink w:val="ImportierterStil2"/>
  </w:abstractNum>
  <w:abstractNum w:abstractNumId="2" w15:restartNumberingAfterBreak="0">
    <w:nsid w:val="1EA715BB"/>
    <w:multiLevelType w:val="hybridMultilevel"/>
    <w:tmpl w:val="2AC66378"/>
    <w:numStyleLink w:val="ImportierterStil4"/>
  </w:abstractNum>
  <w:abstractNum w:abstractNumId="3" w15:restartNumberingAfterBreak="0">
    <w:nsid w:val="25DA5096"/>
    <w:multiLevelType w:val="hybridMultilevel"/>
    <w:tmpl w:val="F54E78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69332C"/>
    <w:multiLevelType w:val="hybridMultilevel"/>
    <w:tmpl w:val="A478287E"/>
    <w:styleLink w:val="BulletK"/>
    <w:lvl w:ilvl="0" w:tplc="BAACEA8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7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3BC400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4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454C068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1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C658CE8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8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CE7055A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59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50EAA6F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3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E00108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EFFEA89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7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658E85C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4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3561787C"/>
    <w:multiLevelType w:val="hybridMultilevel"/>
    <w:tmpl w:val="F8C2BE24"/>
    <w:styleLink w:val="ImportierterStil2"/>
    <w:lvl w:ilvl="0" w:tplc="E72AE0E0">
      <w:start w:val="1"/>
      <w:numFmt w:val="bullet"/>
      <w:lvlText w:val="·"/>
      <w:lvlJc w:val="left"/>
      <w:pPr>
        <w:ind w:left="17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762A83BC">
      <w:start w:val="1"/>
      <w:numFmt w:val="bullet"/>
      <w:lvlText w:val="·"/>
      <w:lvlJc w:val="left"/>
      <w:pPr>
        <w:ind w:left="24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2520B762">
      <w:start w:val="1"/>
      <w:numFmt w:val="bullet"/>
      <w:lvlText w:val="·"/>
      <w:lvlJc w:val="left"/>
      <w:pPr>
        <w:ind w:left="31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9DE28BA6">
      <w:start w:val="1"/>
      <w:numFmt w:val="bullet"/>
      <w:lvlText w:val="·"/>
      <w:lvlJc w:val="left"/>
      <w:pPr>
        <w:ind w:left="38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CDB63E22">
      <w:start w:val="1"/>
      <w:numFmt w:val="bullet"/>
      <w:lvlText w:val="·"/>
      <w:lvlJc w:val="left"/>
      <w:pPr>
        <w:ind w:left="459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EF40F092">
      <w:start w:val="1"/>
      <w:numFmt w:val="bullet"/>
      <w:lvlText w:val="·"/>
      <w:lvlJc w:val="left"/>
      <w:pPr>
        <w:ind w:left="53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95567A56">
      <w:start w:val="1"/>
      <w:numFmt w:val="bullet"/>
      <w:lvlText w:val="·"/>
      <w:lvlJc w:val="left"/>
      <w:pPr>
        <w:ind w:left="60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000B9E0">
      <w:start w:val="1"/>
      <w:numFmt w:val="bullet"/>
      <w:lvlText w:val="·"/>
      <w:lvlJc w:val="left"/>
      <w:pPr>
        <w:ind w:left="67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5F0CCF0C">
      <w:start w:val="1"/>
      <w:numFmt w:val="bullet"/>
      <w:lvlText w:val="·"/>
      <w:lvlJc w:val="left"/>
      <w:pPr>
        <w:ind w:left="74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3A6D29B4"/>
    <w:multiLevelType w:val="hybridMultilevel"/>
    <w:tmpl w:val="9A461550"/>
    <w:numStyleLink w:val="ImportierterStil3"/>
  </w:abstractNum>
  <w:abstractNum w:abstractNumId="7" w15:restartNumberingAfterBreak="0">
    <w:nsid w:val="446E782B"/>
    <w:multiLevelType w:val="hybridMultilevel"/>
    <w:tmpl w:val="A478287E"/>
    <w:numStyleLink w:val="BulletK"/>
  </w:abstractNum>
  <w:abstractNum w:abstractNumId="8" w15:restartNumberingAfterBreak="0">
    <w:nsid w:val="4626638C"/>
    <w:multiLevelType w:val="hybridMultilevel"/>
    <w:tmpl w:val="48FC6CB2"/>
    <w:numStyleLink w:val="ImportierterStil6"/>
  </w:abstractNum>
  <w:abstractNum w:abstractNumId="9" w15:restartNumberingAfterBreak="0">
    <w:nsid w:val="529C6FA0"/>
    <w:multiLevelType w:val="hybridMultilevel"/>
    <w:tmpl w:val="2AC66378"/>
    <w:styleLink w:val="ImportierterStil4"/>
    <w:lvl w:ilvl="0" w:tplc="80443832">
      <w:start w:val="1"/>
      <w:numFmt w:val="bullet"/>
      <w:lvlText w:val="·"/>
      <w:lvlJc w:val="left"/>
      <w:pPr>
        <w:ind w:left="17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1D8E5798">
      <w:start w:val="1"/>
      <w:numFmt w:val="bullet"/>
      <w:lvlText w:val="·"/>
      <w:lvlJc w:val="left"/>
      <w:pPr>
        <w:ind w:left="24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81C1C7A">
      <w:start w:val="1"/>
      <w:numFmt w:val="bullet"/>
      <w:lvlText w:val="·"/>
      <w:lvlJc w:val="left"/>
      <w:pPr>
        <w:ind w:left="31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BACEF088">
      <w:start w:val="1"/>
      <w:numFmt w:val="bullet"/>
      <w:lvlText w:val="·"/>
      <w:lvlJc w:val="left"/>
      <w:pPr>
        <w:ind w:left="38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51382EE2">
      <w:start w:val="1"/>
      <w:numFmt w:val="bullet"/>
      <w:lvlText w:val="·"/>
      <w:lvlJc w:val="left"/>
      <w:pPr>
        <w:ind w:left="459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F8BA8CF0">
      <w:start w:val="1"/>
      <w:numFmt w:val="bullet"/>
      <w:lvlText w:val="·"/>
      <w:lvlJc w:val="left"/>
      <w:pPr>
        <w:ind w:left="53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C74151A">
      <w:start w:val="1"/>
      <w:numFmt w:val="bullet"/>
      <w:lvlText w:val="·"/>
      <w:lvlJc w:val="left"/>
      <w:pPr>
        <w:ind w:left="60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D6233AC">
      <w:start w:val="1"/>
      <w:numFmt w:val="bullet"/>
      <w:lvlText w:val="·"/>
      <w:lvlJc w:val="left"/>
      <w:pPr>
        <w:ind w:left="67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C1709544">
      <w:start w:val="1"/>
      <w:numFmt w:val="bullet"/>
      <w:lvlText w:val="·"/>
      <w:lvlJc w:val="left"/>
      <w:pPr>
        <w:ind w:left="74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0" w15:restartNumberingAfterBreak="0">
    <w:nsid w:val="666B7405"/>
    <w:multiLevelType w:val="hybridMultilevel"/>
    <w:tmpl w:val="48FC6CB2"/>
    <w:styleLink w:val="ImportierterStil6"/>
    <w:lvl w:ilvl="0" w:tplc="62E41B18">
      <w:start w:val="1"/>
      <w:numFmt w:val="bullet"/>
      <w:lvlText w:val="·"/>
      <w:lvlJc w:val="left"/>
      <w:pPr>
        <w:ind w:left="17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F10E67A0">
      <w:start w:val="1"/>
      <w:numFmt w:val="bullet"/>
      <w:lvlText w:val="·"/>
      <w:lvlJc w:val="left"/>
      <w:pPr>
        <w:ind w:left="24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0290A8C8">
      <w:start w:val="1"/>
      <w:numFmt w:val="bullet"/>
      <w:lvlText w:val="·"/>
      <w:lvlJc w:val="left"/>
      <w:pPr>
        <w:ind w:left="31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9AD8BE6C">
      <w:start w:val="1"/>
      <w:numFmt w:val="bullet"/>
      <w:lvlText w:val="·"/>
      <w:lvlJc w:val="left"/>
      <w:pPr>
        <w:ind w:left="38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EBD84688">
      <w:start w:val="1"/>
      <w:numFmt w:val="bullet"/>
      <w:lvlText w:val="·"/>
      <w:lvlJc w:val="left"/>
      <w:pPr>
        <w:ind w:left="459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504603BE">
      <w:start w:val="1"/>
      <w:numFmt w:val="bullet"/>
      <w:lvlText w:val="·"/>
      <w:lvlJc w:val="left"/>
      <w:pPr>
        <w:ind w:left="53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D11A9182">
      <w:start w:val="1"/>
      <w:numFmt w:val="bullet"/>
      <w:lvlText w:val="·"/>
      <w:lvlJc w:val="left"/>
      <w:pPr>
        <w:ind w:left="60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BAEE7F0">
      <w:start w:val="1"/>
      <w:numFmt w:val="bullet"/>
      <w:lvlText w:val="·"/>
      <w:lvlJc w:val="left"/>
      <w:pPr>
        <w:ind w:left="67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363826">
      <w:start w:val="1"/>
      <w:numFmt w:val="bullet"/>
      <w:lvlText w:val="·"/>
      <w:lvlJc w:val="left"/>
      <w:pPr>
        <w:ind w:left="74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16cid:durableId="251400424">
    <w:abstractNumId w:val="4"/>
  </w:num>
  <w:num w:numId="2" w16cid:durableId="2126339718">
    <w:abstractNumId w:val="7"/>
  </w:num>
  <w:num w:numId="3" w16cid:durableId="1253006470">
    <w:abstractNumId w:val="9"/>
  </w:num>
  <w:num w:numId="4" w16cid:durableId="1489519833">
    <w:abstractNumId w:val="2"/>
  </w:num>
  <w:num w:numId="5" w16cid:durableId="2044330418">
    <w:abstractNumId w:val="5"/>
  </w:num>
  <w:num w:numId="6" w16cid:durableId="351807323">
    <w:abstractNumId w:val="1"/>
  </w:num>
  <w:num w:numId="7" w16cid:durableId="1721709695">
    <w:abstractNumId w:val="10"/>
  </w:num>
  <w:num w:numId="8" w16cid:durableId="9336799">
    <w:abstractNumId w:val="8"/>
  </w:num>
  <w:num w:numId="9" w16cid:durableId="924722812">
    <w:abstractNumId w:val="0"/>
  </w:num>
  <w:num w:numId="10" w16cid:durableId="1759056243">
    <w:abstractNumId w:val="6"/>
  </w:num>
  <w:num w:numId="11" w16cid:durableId="898200721">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2"/>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544"/>
    <w:rsid w:val="000127C2"/>
    <w:rsid w:val="00014DCC"/>
    <w:rsid w:val="000357D2"/>
    <w:rsid w:val="00057CA6"/>
    <w:rsid w:val="000636D4"/>
    <w:rsid w:val="000757F2"/>
    <w:rsid w:val="0009761F"/>
    <w:rsid w:val="000A2671"/>
    <w:rsid w:val="000D5CEF"/>
    <w:rsid w:val="000F19BF"/>
    <w:rsid w:val="0010488E"/>
    <w:rsid w:val="00110E8A"/>
    <w:rsid w:val="00114F5F"/>
    <w:rsid w:val="00127C76"/>
    <w:rsid w:val="0013106D"/>
    <w:rsid w:val="00134CFA"/>
    <w:rsid w:val="00142095"/>
    <w:rsid w:val="00154C09"/>
    <w:rsid w:val="001550E7"/>
    <w:rsid w:val="001A613E"/>
    <w:rsid w:val="001A7997"/>
    <w:rsid w:val="001F21B7"/>
    <w:rsid w:val="002422CC"/>
    <w:rsid w:val="0026275B"/>
    <w:rsid w:val="00273365"/>
    <w:rsid w:val="00277EF1"/>
    <w:rsid w:val="00286211"/>
    <w:rsid w:val="00286291"/>
    <w:rsid w:val="00292E3D"/>
    <w:rsid w:val="002944DE"/>
    <w:rsid w:val="002944F4"/>
    <w:rsid w:val="00295D2E"/>
    <w:rsid w:val="002A3C62"/>
    <w:rsid w:val="002A7E3A"/>
    <w:rsid w:val="00312DEC"/>
    <w:rsid w:val="003133E2"/>
    <w:rsid w:val="00320300"/>
    <w:rsid w:val="003349F8"/>
    <w:rsid w:val="003442A8"/>
    <w:rsid w:val="00354CDB"/>
    <w:rsid w:val="00361FA0"/>
    <w:rsid w:val="00375294"/>
    <w:rsid w:val="003B65F5"/>
    <w:rsid w:val="003C0FB8"/>
    <w:rsid w:val="003C7049"/>
    <w:rsid w:val="003D0381"/>
    <w:rsid w:val="003D4B66"/>
    <w:rsid w:val="004002FE"/>
    <w:rsid w:val="0040558D"/>
    <w:rsid w:val="004216C7"/>
    <w:rsid w:val="00455C15"/>
    <w:rsid w:val="00471678"/>
    <w:rsid w:val="004721A0"/>
    <w:rsid w:val="004824D9"/>
    <w:rsid w:val="00483999"/>
    <w:rsid w:val="00493889"/>
    <w:rsid w:val="004A53CB"/>
    <w:rsid w:val="004B1B3D"/>
    <w:rsid w:val="004F26AC"/>
    <w:rsid w:val="005173C3"/>
    <w:rsid w:val="00522668"/>
    <w:rsid w:val="00530B25"/>
    <w:rsid w:val="005409B8"/>
    <w:rsid w:val="00541C18"/>
    <w:rsid w:val="00546F0A"/>
    <w:rsid w:val="00563BBB"/>
    <w:rsid w:val="00564CC1"/>
    <w:rsid w:val="005907A0"/>
    <w:rsid w:val="005937E3"/>
    <w:rsid w:val="005A0974"/>
    <w:rsid w:val="005A650F"/>
    <w:rsid w:val="00604F9C"/>
    <w:rsid w:val="0061173D"/>
    <w:rsid w:val="00611A54"/>
    <w:rsid w:val="00611B3B"/>
    <w:rsid w:val="00617C9B"/>
    <w:rsid w:val="006369A3"/>
    <w:rsid w:val="0063729D"/>
    <w:rsid w:val="006432B4"/>
    <w:rsid w:val="006562CC"/>
    <w:rsid w:val="006639F7"/>
    <w:rsid w:val="00665FC6"/>
    <w:rsid w:val="00671176"/>
    <w:rsid w:val="006A0A11"/>
    <w:rsid w:val="006A13DB"/>
    <w:rsid w:val="006A6E5A"/>
    <w:rsid w:val="006B7CBF"/>
    <w:rsid w:val="006E4F90"/>
    <w:rsid w:val="006F5AD0"/>
    <w:rsid w:val="006F7F17"/>
    <w:rsid w:val="00715751"/>
    <w:rsid w:val="00716EC6"/>
    <w:rsid w:val="00717DCD"/>
    <w:rsid w:val="00723E13"/>
    <w:rsid w:val="007274DC"/>
    <w:rsid w:val="00761D40"/>
    <w:rsid w:val="00762208"/>
    <w:rsid w:val="0076667F"/>
    <w:rsid w:val="00790C4A"/>
    <w:rsid w:val="007D125D"/>
    <w:rsid w:val="007E4D1D"/>
    <w:rsid w:val="007F77A5"/>
    <w:rsid w:val="008008C7"/>
    <w:rsid w:val="008209CA"/>
    <w:rsid w:val="00826CAC"/>
    <w:rsid w:val="008576D7"/>
    <w:rsid w:val="008614B0"/>
    <w:rsid w:val="008623C0"/>
    <w:rsid w:val="00875741"/>
    <w:rsid w:val="00886158"/>
    <w:rsid w:val="008A13F5"/>
    <w:rsid w:val="008B6998"/>
    <w:rsid w:val="008C091B"/>
    <w:rsid w:val="008D1866"/>
    <w:rsid w:val="008D56A1"/>
    <w:rsid w:val="00902B8F"/>
    <w:rsid w:val="00955720"/>
    <w:rsid w:val="00977697"/>
    <w:rsid w:val="009C40B3"/>
    <w:rsid w:val="009C578B"/>
    <w:rsid w:val="009C76E4"/>
    <w:rsid w:val="009C7C30"/>
    <w:rsid w:val="009D42A7"/>
    <w:rsid w:val="009E7D8C"/>
    <w:rsid w:val="00A163F5"/>
    <w:rsid w:val="00A6059D"/>
    <w:rsid w:val="00A642F3"/>
    <w:rsid w:val="00A725EE"/>
    <w:rsid w:val="00AD031A"/>
    <w:rsid w:val="00AD0718"/>
    <w:rsid w:val="00AE6304"/>
    <w:rsid w:val="00B0682D"/>
    <w:rsid w:val="00B07E07"/>
    <w:rsid w:val="00B07E7F"/>
    <w:rsid w:val="00B26D52"/>
    <w:rsid w:val="00B27659"/>
    <w:rsid w:val="00B46DA9"/>
    <w:rsid w:val="00B53403"/>
    <w:rsid w:val="00B750B3"/>
    <w:rsid w:val="00B752FC"/>
    <w:rsid w:val="00B8430B"/>
    <w:rsid w:val="00B87DAE"/>
    <w:rsid w:val="00B90CED"/>
    <w:rsid w:val="00BA7B3F"/>
    <w:rsid w:val="00BB5544"/>
    <w:rsid w:val="00BC34E6"/>
    <w:rsid w:val="00BE37B5"/>
    <w:rsid w:val="00BE6A03"/>
    <w:rsid w:val="00BF0447"/>
    <w:rsid w:val="00C11B1F"/>
    <w:rsid w:val="00C23ED7"/>
    <w:rsid w:val="00C24A3A"/>
    <w:rsid w:val="00C257F8"/>
    <w:rsid w:val="00C44C9C"/>
    <w:rsid w:val="00C47E58"/>
    <w:rsid w:val="00C50A23"/>
    <w:rsid w:val="00C521C3"/>
    <w:rsid w:val="00CA5171"/>
    <w:rsid w:val="00CB7D3C"/>
    <w:rsid w:val="00CC287B"/>
    <w:rsid w:val="00CC2F03"/>
    <w:rsid w:val="00CD4BD9"/>
    <w:rsid w:val="00D1559E"/>
    <w:rsid w:val="00D40BF5"/>
    <w:rsid w:val="00D43E47"/>
    <w:rsid w:val="00D52046"/>
    <w:rsid w:val="00D547C0"/>
    <w:rsid w:val="00DD0DB8"/>
    <w:rsid w:val="00E00AC0"/>
    <w:rsid w:val="00E04DBB"/>
    <w:rsid w:val="00E06E93"/>
    <w:rsid w:val="00E202EA"/>
    <w:rsid w:val="00E34BAE"/>
    <w:rsid w:val="00E85606"/>
    <w:rsid w:val="00E966EA"/>
    <w:rsid w:val="00EB333C"/>
    <w:rsid w:val="00F133CF"/>
    <w:rsid w:val="00F13F57"/>
    <w:rsid w:val="00F178B7"/>
    <w:rsid w:val="00F24909"/>
    <w:rsid w:val="00F2759A"/>
    <w:rsid w:val="00F34607"/>
    <w:rsid w:val="00F63CC0"/>
    <w:rsid w:val="00F64C9F"/>
    <w:rsid w:val="00F8548E"/>
    <w:rsid w:val="00FC477C"/>
    <w:rsid w:val="00FC751D"/>
    <w:rsid w:val="00FD1173"/>
    <w:rsid w:val="00FF5C5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049AD"/>
  <w15:docId w15:val="{1EF204C2-6FDD-4E08-80AC-53B9F018B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de-AT" w:eastAsia="de-A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170"/>
      </w:tabs>
    </w:pPr>
    <w:rPr>
      <w:rFonts w:ascii="Lucida Sans Unicode" w:eastAsia="Lucida Sans Unicode" w:hAnsi="Lucida Sans Unicode" w:cs="Lucida Sans Unicode"/>
      <w:color w:val="000000"/>
      <w:sz w:val="16"/>
      <w:szCs w:val="16"/>
      <w:u w:color="000000"/>
      <w:lang w:val="en-US"/>
      <w14:textOutline w14:w="0" w14:cap="flat" w14:cmpd="sng" w14:algn="ctr">
        <w14:noFill/>
        <w14:prstDash w14:val="solid"/>
        <w14:bevel/>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BodyK">
    <w:name w:val="Body K"/>
    <w:pPr>
      <w:ind w:left="993"/>
    </w:pPr>
    <w:rPr>
      <w:rFonts w:ascii="Lucida Sans Unicode" w:eastAsia="Lucida Sans Unicode" w:hAnsi="Lucida Sans Unicode" w:cs="Lucida Sans Unicode"/>
      <w:color w:val="000000"/>
      <w:sz w:val="24"/>
      <w:szCs w:val="24"/>
      <w:u w:color="000000"/>
      <w:lang w:val="de-DE"/>
      <w14:textOutline w14:w="0" w14:cap="flat" w14:cmpd="sng" w14:algn="ctr">
        <w14:noFill/>
        <w14:prstDash w14:val="solid"/>
        <w14:bevel/>
      </w14:textOutline>
    </w:rPr>
  </w:style>
  <w:style w:type="paragraph" w:customStyle="1" w:styleId="SubheadK">
    <w:name w:val="Subhead K"/>
    <w:pPr>
      <w:ind w:left="993"/>
    </w:pPr>
    <w:rPr>
      <w:rFonts w:ascii="Lucida Sans Unicode" w:eastAsia="Lucida Sans Unicode" w:hAnsi="Lucida Sans Unicode" w:cs="Lucida Sans Unicode"/>
      <w:b/>
      <w:bCs/>
      <w:color w:val="C0167B"/>
      <w:sz w:val="48"/>
      <w:szCs w:val="48"/>
      <w:u w:color="C0167B"/>
      <w:lang w:val="de-DE"/>
      <w14:textOutline w14:w="0" w14:cap="flat" w14:cmpd="sng" w14:algn="ctr">
        <w14:noFill/>
        <w14:prstDash w14:val="solid"/>
        <w14:bevel/>
      </w14:textOutline>
    </w:rPr>
  </w:style>
  <w:style w:type="paragraph" w:customStyle="1" w:styleId="TitleK">
    <w:name w:val="Title K"/>
    <w:pPr>
      <w:tabs>
        <w:tab w:val="left" w:pos="170"/>
      </w:tabs>
      <w:spacing w:line="780" w:lineRule="exact"/>
      <w:ind w:left="993" w:right="417"/>
      <w:outlineLvl w:val="0"/>
    </w:pPr>
    <w:rPr>
      <w:rFonts w:ascii="Lucida Sans Unicode" w:eastAsia="Lucida Sans Unicode" w:hAnsi="Lucida Sans Unicode" w:cs="Lucida Sans Unicode"/>
      <w:b/>
      <w:bCs/>
      <w:color w:val="0062C2"/>
      <w:kern w:val="28"/>
      <w:sz w:val="72"/>
      <w:szCs w:val="72"/>
      <w:u w:color="0062C2"/>
      <w:lang w:val="de-DE"/>
      <w14:textOutline w14:w="0" w14:cap="flat" w14:cmpd="sng" w14:algn="ctr">
        <w14:noFill/>
        <w14:prstDash w14:val="solid"/>
        <w14:bevel/>
      </w14:textOutline>
    </w:rPr>
  </w:style>
  <w:style w:type="paragraph" w:customStyle="1" w:styleId="SubsubheadK">
    <w:name w:val="Subsubhead K"/>
    <w:pPr>
      <w:ind w:left="993"/>
    </w:pPr>
    <w:rPr>
      <w:rFonts w:ascii="Lucida Sans Unicode" w:eastAsia="Lucida Sans Unicode" w:hAnsi="Lucida Sans Unicode" w:cs="Lucida Sans Unicode"/>
      <w:b/>
      <w:bCs/>
      <w:color w:val="0062C2"/>
      <w:sz w:val="28"/>
      <w:szCs w:val="28"/>
      <w:u w:color="0062C2"/>
      <w:lang w:val="de-DE"/>
      <w14:textOutline w14:w="0" w14:cap="flat" w14:cmpd="sng" w14:algn="ctr">
        <w14:noFill/>
        <w14:prstDash w14:val="solid"/>
        <w14:bevel/>
      </w14:textOutline>
    </w:rPr>
  </w:style>
  <w:style w:type="paragraph" w:customStyle="1" w:styleId="DatumK">
    <w:name w:val="Datum K"/>
    <w:pPr>
      <w:spacing w:before="120" w:after="120"/>
      <w:ind w:left="993" w:right="417"/>
    </w:pPr>
    <w:rPr>
      <w:rFonts w:ascii="Lucida Sans Unicode" w:eastAsia="Lucida Sans Unicode" w:hAnsi="Lucida Sans Unicode" w:cs="Lucida Sans Unicode"/>
      <w:b/>
      <w:bCs/>
      <w:color w:val="0062C2"/>
      <w:sz w:val="24"/>
      <w:szCs w:val="24"/>
      <w:u w:color="0062C2"/>
      <w:lang w:val="de-DE"/>
      <w14:textOutline w14:w="0" w14:cap="flat" w14:cmpd="sng" w14:algn="ctr">
        <w14:noFill/>
        <w14:prstDash w14:val="solid"/>
        <w14:bevel/>
      </w14:textOutline>
    </w:rPr>
  </w:style>
  <w:style w:type="paragraph" w:customStyle="1" w:styleId="BodyBoldK">
    <w:name w:val="Body Bold K"/>
    <w:pPr>
      <w:tabs>
        <w:tab w:val="left" w:pos="170"/>
      </w:tabs>
      <w:ind w:left="993"/>
    </w:pPr>
    <w:rPr>
      <w:rFonts w:ascii="Lucida Sans Unicode" w:eastAsia="Lucida Sans Unicode" w:hAnsi="Lucida Sans Unicode" w:cs="Lucida Sans Unicode"/>
      <w:b/>
      <w:bCs/>
      <w:color w:val="000000"/>
      <w:sz w:val="24"/>
      <w:szCs w:val="24"/>
      <w:u w:color="000000"/>
      <w:lang w:val="de-DE"/>
      <w14:textOutline w14:w="0" w14:cap="flat" w14:cmpd="sng" w14:algn="ctr">
        <w14:noFill/>
        <w14:prstDash w14:val="solid"/>
        <w14:bevel/>
      </w14:textOutline>
    </w:rPr>
  </w:style>
  <w:style w:type="character" w:customStyle="1" w:styleId="Link">
    <w:name w:val="Link"/>
    <w:rPr>
      <w:outline w:val="0"/>
      <w:color w:val="000000"/>
      <w:u w:val="none" w:color="000000"/>
    </w:rPr>
  </w:style>
  <w:style w:type="character" w:customStyle="1" w:styleId="Hyperlink0">
    <w:name w:val="Hyperlink.0"/>
    <w:basedOn w:val="Link"/>
    <w:rPr>
      <w:outline w:val="0"/>
      <w:color w:val="000000"/>
      <w:sz w:val="24"/>
      <w:szCs w:val="24"/>
      <w:u w:val="none" w:color="000000"/>
      <w:lang w:val="de-DE"/>
    </w:rPr>
  </w:style>
  <w:style w:type="character" w:customStyle="1" w:styleId="Ohne">
    <w:name w:val="Ohne"/>
  </w:style>
  <w:style w:type="character" w:customStyle="1" w:styleId="Hyperlink1">
    <w:name w:val="Hyperlink.1"/>
    <w:basedOn w:val="Ohne"/>
    <w:rPr>
      <w:outline w:val="0"/>
      <w:color w:val="0062C2"/>
      <w:sz w:val="24"/>
      <w:szCs w:val="24"/>
      <w:u w:color="0062C2"/>
      <w:lang w:val="en-US"/>
    </w:rPr>
  </w:style>
  <w:style w:type="paragraph" w:customStyle="1" w:styleId="BodyBulletK">
    <w:name w:val="Body Bullet K"/>
    <w:pPr>
      <w:tabs>
        <w:tab w:val="left" w:pos="720"/>
      </w:tabs>
      <w:spacing w:after="160" w:line="278" w:lineRule="auto"/>
      <w:ind w:left="992"/>
    </w:pPr>
    <w:rPr>
      <w:rFonts w:ascii="Lucida Sans Unicode" w:eastAsia="Lucida Sans Unicode" w:hAnsi="Lucida Sans Unicode" w:cs="Lucida Sans Unicode"/>
      <w:color w:val="000000"/>
      <w:kern w:val="2"/>
      <w:sz w:val="24"/>
      <w:szCs w:val="24"/>
      <w:u w:color="000000"/>
      <w:lang w:val="de-DE"/>
      <w14:textOutline w14:w="0" w14:cap="flat" w14:cmpd="sng" w14:algn="ctr">
        <w14:noFill/>
        <w14:prstDash w14:val="solid"/>
        <w14:bevel/>
      </w14:textOutline>
    </w:rPr>
  </w:style>
  <w:style w:type="numbering" w:customStyle="1" w:styleId="BulletK">
    <w:name w:val="Bullet K"/>
    <w:pPr>
      <w:numPr>
        <w:numId w:val="1"/>
      </w:numPr>
    </w:pPr>
  </w:style>
  <w:style w:type="numbering" w:customStyle="1" w:styleId="ImportierterStil4">
    <w:name w:val="Importierter Stil: 4"/>
    <w:pPr>
      <w:numPr>
        <w:numId w:val="3"/>
      </w:numPr>
    </w:pPr>
  </w:style>
  <w:style w:type="numbering" w:customStyle="1" w:styleId="ImportierterStil2">
    <w:name w:val="Importierter Stil: 2"/>
    <w:pPr>
      <w:numPr>
        <w:numId w:val="5"/>
      </w:numPr>
    </w:pPr>
  </w:style>
  <w:style w:type="numbering" w:customStyle="1" w:styleId="ImportierterStil6">
    <w:name w:val="Importierter Stil: 6"/>
    <w:pPr>
      <w:numPr>
        <w:numId w:val="7"/>
      </w:numPr>
    </w:pPr>
  </w:style>
  <w:style w:type="numbering" w:customStyle="1" w:styleId="ImportierterStil3">
    <w:name w:val="Importierter Stil: 3"/>
    <w:pPr>
      <w:numPr>
        <w:numId w:val="9"/>
      </w:numPr>
    </w:pPr>
  </w:style>
  <w:style w:type="character" w:customStyle="1" w:styleId="Hyperlink2">
    <w:name w:val="Hyperlink.2"/>
    <w:basedOn w:val="Link"/>
    <w:rPr>
      <w:rFonts w:ascii="Lucida Sans Unicode" w:eastAsia="Lucida Sans Unicode" w:hAnsi="Lucida Sans Unicode" w:cs="Lucida Sans Unicode"/>
      <w:outline w:val="0"/>
      <w:color w:val="467886"/>
      <w:u w:val="single" w:color="467886"/>
    </w:rPr>
  </w:style>
  <w:style w:type="paragraph" w:styleId="Kopfzeile">
    <w:name w:val="header"/>
    <w:basedOn w:val="Standard"/>
    <w:link w:val="KopfzeileZchn"/>
    <w:uiPriority w:val="99"/>
    <w:unhideWhenUsed/>
    <w:rsid w:val="001A613E"/>
    <w:pPr>
      <w:tabs>
        <w:tab w:val="clear" w:pos="170"/>
        <w:tab w:val="center" w:pos="4536"/>
        <w:tab w:val="right" w:pos="9072"/>
      </w:tabs>
    </w:pPr>
  </w:style>
  <w:style w:type="character" w:customStyle="1" w:styleId="KopfzeileZchn">
    <w:name w:val="Kopfzeile Zchn"/>
    <w:basedOn w:val="Absatz-Standardschriftart"/>
    <w:link w:val="Kopfzeile"/>
    <w:uiPriority w:val="99"/>
    <w:rsid w:val="001A613E"/>
    <w:rPr>
      <w:rFonts w:ascii="Lucida Sans Unicode" w:eastAsia="Lucida Sans Unicode" w:hAnsi="Lucida Sans Unicode" w:cs="Lucida Sans Unicode"/>
      <w:color w:val="000000"/>
      <w:sz w:val="16"/>
      <w:szCs w:val="16"/>
      <w:u w:color="000000"/>
      <w:lang w:val="en-US"/>
      <w14:textOutline w14:w="0" w14:cap="flat" w14:cmpd="sng" w14:algn="ctr">
        <w14:noFill/>
        <w14:prstDash w14:val="solid"/>
        <w14:bevel/>
      </w14:textOutline>
    </w:rPr>
  </w:style>
  <w:style w:type="paragraph" w:styleId="Fuzeile">
    <w:name w:val="footer"/>
    <w:basedOn w:val="Standard"/>
    <w:link w:val="FuzeileZchn"/>
    <w:uiPriority w:val="99"/>
    <w:unhideWhenUsed/>
    <w:rsid w:val="001A613E"/>
    <w:pPr>
      <w:tabs>
        <w:tab w:val="clear" w:pos="170"/>
        <w:tab w:val="center" w:pos="4536"/>
        <w:tab w:val="right" w:pos="9072"/>
      </w:tabs>
    </w:pPr>
  </w:style>
  <w:style w:type="character" w:customStyle="1" w:styleId="FuzeileZchn">
    <w:name w:val="Fußzeile Zchn"/>
    <w:basedOn w:val="Absatz-Standardschriftart"/>
    <w:link w:val="Fuzeile"/>
    <w:uiPriority w:val="99"/>
    <w:rsid w:val="001A613E"/>
    <w:rPr>
      <w:rFonts w:ascii="Lucida Sans Unicode" w:eastAsia="Lucida Sans Unicode" w:hAnsi="Lucida Sans Unicode" w:cs="Lucida Sans Unicode"/>
      <w:color w:val="000000"/>
      <w:sz w:val="16"/>
      <w:szCs w:val="16"/>
      <w:u w:color="000000"/>
      <w:lang w:val="en-US"/>
      <w14:textOutline w14:w="0" w14:cap="flat" w14:cmpd="sng" w14:algn="ctr">
        <w14:noFill/>
        <w14:prstDash w14:val="solid"/>
        <w14:bevel/>
      </w14:textOutline>
    </w:rPr>
  </w:style>
  <w:style w:type="paragraph" w:styleId="StandardWeb">
    <w:name w:val="Normal (Web)"/>
    <w:basedOn w:val="Standard"/>
    <w:uiPriority w:val="99"/>
    <w:unhideWhenUsed/>
    <w:rsid w:val="00014DCC"/>
    <w:pPr>
      <w:pBdr>
        <w:top w:val="none" w:sz="0" w:space="0" w:color="auto"/>
        <w:left w:val="none" w:sz="0" w:space="0" w:color="auto"/>
        <w:bottom w:val="none" w:sz="0" w:space="0" w:color="auto"/>
        <w:right w:val="none" w:sz="0" w:space="0" w:color="auto"/>
        <w:between w:val="none" w:sz="0" w:space="0" w:color="auto"/>
        <w:bar w:val="none" w:sz="0" w:color="auto"/>
      </w:pBdr>
      <w:tabs>
        <w:tab w:val="clear" w:pos="170"/>
      </w:tabs>
      <w:spacing w:before="100" w:beforeAutospacing="1" w:after="100" w:afterAutospacing="1"/>
    </w:pPr>
    <w:rPr>
      <w:rFonts w:ascii="Times New Roman" w:eastAsiaTheme="minorEastAsia" w:hAnsi="Times New Roman" w:cs="Times New Roman"/>
      <w:color w:val="auto"/>
      <w:sz w:val="24"/>
      <w:szCs w:val="24"/>
      <w:bdr w:val="none" w:sz="0" w:space="0" w:color="auto"/>
      <w:lang w:val="de-DE" w:eastAsia="ja-JP"/>
      <w14:textOutline w14:w="0" w14:cap="rnd" w14:cmpd="sng" w14:algn="ctr">
        <w14:noFill/>
        <w14:prstDash w14:val="solid"/>
        <w14:bevel/>
      </w14:textOutline>
    </w:rPr>
  </w:style>
  <w:style w:type="character" w:customStyle="1" w:styleId="apple-converted-space">
    <w:name w:val="apple-converted-space"/>
    <w:basedOn w:val="Absatz-Standardschriftart"/>
    <w:rsid w:val="00014DCC"/>
  </w:style>
  <w:style w:type="character" w:styleId="NichtaufgelsteErwhnung">
    <w:name w:val="Unresolved Mention"/>
    <w:basedOn w:val="Absatz-Standardschriftart"/>
    <w:uiPriority w:val="99"/>
    <w:semiHidden/>
    <w:unhideWhenUsed/>
    <w:rsid w:val="00E00AC0"/>
    <w:rPr>
      <w:color w:val="605E5C"/>
      <w:shd w:val="clear" w:color="auto" w:fill="E1DFDD"/>
    </w:rPr>
  </w:style>
  <w:style w:type="paragraph" w:styleId="Textkrper">
    <w:name w:val="Body Text"/>
    <w:basedOn w:val="Standard"/>
    <w:link w:val="TextkrperZchn"/>
    <w:qFormat/>
    <w:rsid w:val="003D4B66"/>
    <w:pPr>
      <w:pBdr>
        <w:top w:val="none" w:sz="0" w:space="0" w:color="auto"/>
        <w:left w:val="none" w:sz="0" w:space="0" w:color="auto"/>
        <w:bottom w:val="none" w:sz="0" w:space="0" w:color="auto"/>
        <w:right w:val="none" w:sz="0" w:space="0" w:color="auto"/>
        <w:between w:val="none" w:sz="0" w:space="0" w:color="auto"/>
        <w:bar w:val="none" w:sz="0" w:color="auto"/>
      </w:pBdr>
      <w:tabs>
        <w:tab w:val="clear" w:pos="170"/>
      </w:tabs>
      <w:spacing w:before="180" w:after="180"/>
    </w:pPr>
    <w:rPr>
      <w:rFonts w:asciiTheme="minorHAnsi" w:eastAsiaTheme="minorHAnsi" w:hAnsiTheme="minorHAnsi" w:cstheme="minorBidi"/>
      <w:color w:val="auto"/>
      <w:sz w:val="24"/>
      <w:szCs w:val="24"/>
      <w:bdr w:val="none" w:sz="0" w:space="0" w:color="auto"/>
      <w:lang w:eastAsia="en-US"/>
      <w14:textOutline w14:w="0" w14:cap="rnd" w14:cmpd="sng" w14:algn="ctr">
        <w14:noFill/>
        <w14:prstDash w14:val="solid"/>
        <w14:bevel/>
      </w14:textOutline>
    </w:rPr>
  </w:style>
  <w:style w:type="character" w:customStyle="1" w:styleId="TextkrperZchn">
    <w:name w:val="Textkörper Zchn"/>
    <w:basedOn w:val="Absatz-Standardschriftart"/>
    <w:link w:val="Textkrper"/>
    <w:rsid w:val="003D4B66"/>
    <w:rPr>
      <w:rFonts w:asciiTheme="minorHAnsi" w:eastAsiaTheme="minorHAnsi" w:hAnsiTheme="minorHAnsi" w:cstheme="minorBidi"/>
      <w:sz w:val="24"/>
      <w:szCs w:val="24"/>
      <w:bdr w:val="none" w:sz="0" w:space="0" w:color="auto"/>
      <w:lang w:val="en-US" w:eastAsia="en-US"/>
    </w:rPr>
  </w:style>
  <w:style w:type="paragraph" w:styleId="Untertitel">
    <w:name w:val="Subtitle"/>
    <w:basedOn w:val="Standard"/>
    <w:next w:val="Standard"/>
    <w:link w:val="UntertitelZchn"/>
    <w:uiPriority w:val="11"/>
    <w:qFormat/>
    <w:rsid w:val="00FF5C5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11"/>
    <w:rsid w:val="00FF5C5B"/>
    <w:rPr>
      <w:rFonts w:asciiTheme="minorHAnsi" w:eastAsiaTheme="minorEastAsia" w:hAnsiTheme="minorHAnsi" w:cstheme="minorBidi"/>
      <w:color w:val="5A5A5A" w:themeColor="text1" w:themeTint="A5"/>
      <w:spacing w:val="15"/>
      <w:sz w:val="22"/>
      <w:szCs w:val="22"/>
      <w:u w:color="000000"/>
      <w:lang w:val="en-US"/>
      <w14:textOutline w14:w="0" w14:cap="flat" w14:cmpd="sng" w14:algn="ctr">
        <w14:noFill/>
        <w14:prstDash w14:val="solid"/>
        <w14:bevel/>
      </w14:textOutline>
    </w:rPr>
  </w:style>
  <w:style w:type="character" w:styleId="BesuchterLink">
    <w:name w:val="FollowedHyperlink"/>
    <w:basedOn w:val="Absatz-Standardschriftart"/>
    <w:uiPriority w:val="99"/>
    <w:semiHidden/>
    <w:unhideWhenUsed/>
    <w:rsid w:val="00483999"/>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konicaminolta.de/de-de/presse"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konicaminolta.d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Melanie.Olbrich@konicaminolta.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user/KonicaMinoltaBD" TargetMode="External"/><Relationship Id="rId5" Type="http://schemas.openxmlformats.org/officeDocument/2006/relationships/styles" Target="styles.xml"/><Relationship Id="rId15" Type="http://schemas.openxmlformats.org/officeDocument/2006/relationships/hyperlink" Target="https://konicaminolta.eu/mediastore-public" TargetMode="External"/><Relationship Id="rId10" Type="http://schemas.openxmlformats.org/officeDocument/2006/relationships/hyperlink" Target="https://www.linkedin.com/company/konica-minolta-business-solutions-deutschland-gmbh"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konicaminolta.de/de-de/blo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T-Brand-theme">
  <a:themeElements>
    <a:clrScheme name="BT-Brand-theme">
      <a:dk1>
        <a:srgbClr val="000000"/>
      </a:dk1>
      <a:lt1>
        <a:srgbClr val="FFFFFF"/>
      </a:lt1>
      <a:dk2>
        <a:srgbClr val="A7A7A7"/>
      </a:dk2>
      <a:lt2>
        <a:srgbClr val="535353"/>
      </a:lt2>
      <a:accent1>
        <a:srgbClr val="0062C2"/>
      </a:accent1>
      <a:accent2>
        <a:srgbClr val="E5E3DF"/>
      </a:accent2>
      <a:accent3>
        <a:srgbClr val="009EB7"/>
      </a:accent3>
      <a:accent4>
        <a:srgbClr val="CEA100"/>
      </a:accent4>
      <a:accent5>
        <a:srgbClr val="C0167B"/>
      </a:accent5>
      <a:accent6>
        <a:srgbClr val="826FB0"/>
      </a:accent6>
      <a:hlink>
        <a:srgbClr val="0000FF"/>
      </a:hlink>
      <a:folHlink>
        <a:srgbClr val="FF00FF"/>
      </a:folHlink>
    </a:clrScheme>
    <a:fontScheme name="BT-Brand-theme">
      <a:majorFont>
        <a:latin typeface="Lucida Sans Unicode"/>
        <a:ea typeface="Lucida Sans Unicode"/>
        <a:cs typeface="Lucida Sans Unicode"/>
      </a:majorFont>
      <a:minorFont>
        <a:latin typeface="Lucida Sans Unicode"/>
        <a:ea typeface="Lucida Sans Unicode"/>
        <a:cs typeface="Lucida Sans Unicode"/>
      </a:minorFont>
    </a:fontScheme>
    <a:fmtScheme name="BT-Brand-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0795" cap="flat">
          <a:solidFill>
            <a:schemeClr val="accent1"/>
          </a:solidFill>
          <a:prstDash val="solid"/>
          <a:round/>
        </a:ln>
        <a:effectLst/>
        <a:sp3d/>
      </a:spPr>
      <a:bodyPr rot="0" spcFirstLastPara="1" vertOverflow="overflow" horzOverflow="overflow" vert="horz" wrap="square" lIns="45719" tIns="45719" rIns="45719" bIns="45719" numCol="1" spcCol="38100" rtlCol="0" anchor="ctr">
        <a:spAutoFit/>
      </a:bodyPr>
      <a:lstStyle>
        <a:defPPr marL="630555" marR="0" indent="0" algn="l" defTabSz="450215"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mn-lt"/>
            <a:ea typeface="+mn-ea"/>
            <a:cs typeface="+mn-cs"/>
            <a:sym typeface="Lucida Sans Unicod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0795"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630555" marR="0" indent="0" algn="l" defTabSz="450215"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mn-lt"/>
            <a:ea typeface="+mn-ea"/>
            <a:cs typeface="+mn-cs"/>
            <a:sym typeface="Lucida Sans Unicod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831F30CBB9A6E4D9E8CB63B0905E579" ma:contentTypeVersion="19" ma:contentTypeDescription="Ein neues Dokument erstellen." ma:contentTypeScope="" ma:versionID="9bac4d61b0b0aaa544832a3d33818843">
  <xsd:schema xmlns:xsd="http://www.w3.org/2001/XMLSchema" xmlns:xs="http://www.w3.org/2001/XMLSchema" xmlns:p="http://schemas.microsoft.com/office/2006/metadata/properties" xmlns:ns2="21f82d1b-cdef-48b1-8008-eb8b2d0b3ba2" xmlns:ns3="c7ab0dc1-0346-4d05-8900-c045d28fa29e" targetNamespace="http://schemas.microsoft.com/office/2006/metadata/properties" ma:root="true" ma:fieldsID="b74a77cb18f0be6a9532d6537e91c5dc" ns2:_="" ns3:_="">
    <xsd:import namespace="21f82d1b-cdef-48b1-8008-eb8b2d0b3ba2"/>
    <xsd:import namespace="c7ab0dc1-0346-4d05-8900-c045d28fa2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Datum" minOccurs="0"/>
                <xsd:element ref="ns2:MediaServiceOCR" minOccurs="0"/>
                <xsd:element ref="ns3:SharedWithUsers" minOccurs="0"/>
                <xsd:element ref="ns3:SharedWithDetails"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f82d1b-cdef-48b1-8008-eb8b2d0b3b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Datum" ma:index="12" nillable="true" ma:displayName="Datum" ma:format="DateOnly" ma:internalName="Datum">
      <xsd:simpleType>
        <xsd:restriction base="dms:DateTime"/>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9f6f4dba-2777-4926-bc9c-f0215c6e5e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ab0dc1-0346-4d05-8900-c045d28fa29e"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ef9eef9a-4d02-403e-acf6-2cd9818d8331}" ma:internalName="TaxCatchAll" ma:showField="CatchAllData" ma:web="c7ab0dc1-0346-4d05-8900-c045d28fa2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um xmlns="21f82d1b-cdef-48b1-8008-eb8b2d0b3ba2" xsi:nil="true"/>
    <lcf76f155ced4ddcb4097134ff3c332f xmlns="21f82d1b-cdef-48b1-8008-eb8b2d0b3ba2">
      <Terms xmlns="http://schemas.microsoft.com/office/infopath/2007/PartnerControls"/>
    </lcf76f155ced4ddcb4097134ff3c332f>
    <TaxCatchAll xmlns="c7ab0dc1-0346-4d05-8900-c045d28fa29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8249DA-9A2F-468E-B31D-67DEF09899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f82d1b-cdef-48b1-8008-eb8b2d0b3ba2"/>
    <ds:schemaRef ds:uri="c7ab0dc1-0346-4d05-8900-c045d28fa2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1BE497-56EE-434D-B362-A2A563216D95}">
  <ds:schemaRefs>
    <ds:schemaRef ds:uri="http://schemas.microsoft.com/office/2006/metadata/properties"/>
    <ds:schemaRef ds:uri="http://schemas.microsoft.com/office/infopath/2007/PartnerControls"/>
    <ds:schemaRef ds:uri="21f82d1b-cdef-48b1-8008-eb8b2d0b3ba2"/>
    <ds:schemaRef ds:uri="c7ab0dc1-0346-4d05-8900-c045d28fa29e"/>
  </ds:schemaRefs>
</ds:datastoreItem>
</file>

<file path=customXml/itemProps3.xml><?xml version="1.0" encoding="utf-8"?>
<ds:datastoreItem xmlns:ds="http://schemas.openxmlformats.org/officeDocument/2006/customXml" ds:itemID="{17F08C57-6814-4C66-8D4F-14F03DD3C2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594</Words>
  <Characters>3747</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Brandner</dc:creator>
  <cp:lastModifiedBy>Alexandra Vasak</cp:lastModifiedBy>
  <cp:revision>3</cp:revision>
  <dcterms:created xsi:type="dcterms:W3CDTF">2026-07-16T11:59:00Z</dcterms:created>
  <dcterms:modified xsi:type="dcterms:W3CDTF">2026-07-27T09:15:00Z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0x0101005831F30CBB9A6E4D9E8CB63B0905E579</vt:lpwstr>
  </property>
  <property fmtid="{D5CDD505-2E9C-101B-9397-08002B2CF9AE}" pid="3" name="MediaServiceImageTags">
    <vt:lpwstr/>
  </property>
</Properties>
</file>