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81A9A5" w14:textId="77777777" w:rsidR="00BB5544" w:rsidRPr="008F20A8" w:rsidRDefault="00BB5544">
      <w:pPr>
        <w:pStyle w:val="SubheadK"/>
        <w:rPr>
          <w:color w:val="000000"/>
          <w:sz w:val="20"/>
          <w:szCs w:val="20"/>
          <w:u w:color="000000"/>
        </w:rPr>
      </w:pPr>
      <w:bookmarkStart w:id="0" w:name="HEADLINE"/>
      <w:bookmarkEnd w:id="0"/>
    </w:p>
    <w:p w14:paraId="7955EBAA" w14:textId="77777777" w:rsidR="00BB5544" w:rsidRPr="008F20A8" w:rsidRDefault="00BB5544">
      <w:pPr>
        <w:pStyle w:val="TitleK"/>
        <w:rPr>
          <w:sz w:val="24"/>
          <w:szCs w:val="24"/>
        </w:rPr>
      </w:pPr>
    </w:p>
    <w:p w14:paraId="703ED8F5" w14:textId="77777777" w:rsidR="00BB5544" w:rsidRPr="008F20A8" w:rsidRDefault="00617C9B">
      <w:pPr>
        <w:pStyle w:val="TitleK"/>
        <w:rPr>
          <w:sz w:val="56"/>
          <w:szCs w:val="56"/>
        </w:rPr>
      </w:pPr>
      <w:r w:rsidRPr="008F20A8">
        <w:rPr>
          <w:sz w:val="56"/>
          <w:szCs w:val="56"/>
        </w:rPr>
        <w:t>Presse-Information</w:t>
      </w:r>
    </w:p>
    <w:p w14:paraId="3616271D" w14:textId="77777777" w:rsidR="00BB5544" w:rsidRPr="008F20A8" w:rsidRDefault="00BB5544">
      <w:pPr>
        <w:pStyle w:val="BodyK"/>
        <w:rPr>
          <w:b/>
          <w:bCs/>
          <w:color w:val="C0167B"/>
          <w:u w:color="C0167B"/>
        </w:rPr>
      </w:pPr>
    </w:p>
    <w:p w14:paraId="052444F9" w14:textId="77777777" w:rsidR="008F20A8" w:rsidRPr="008F20A8" w:rsidRDefault="008F20A8" w:rsidP="008F20A8">
      <w:pPr>
        <w:ind w:left="993"/>
        <w:rPr>
          <w:b/>
          <w:bCs/>
          <w:color w:val="C0167B"/>
          <w:sz w:val="48"/>
          <w:szCs w:val="48"/>
          <w:u w:color="C0167B"/>
          <w:lang w:val="de-DE"/>
        </w:rPr>
      </w:pPr>
      <w:r w:rsidRPr="008F20A8">
        <w:rPr>
          <w:b/>
          <w:bCs/>
          <w:color w:val="C0167B"/>
          <w:sz w:val="48"/>
          <w:szCs w:val="48"/>
          <w:u w:color="C0167B"/>
          <w:lang w:val="de-DE"/>
        </w:rPr>
        <w:t xml:space="preserve">MGI </w:t>
      </w:r>
      <w:proofErr w:type="spellStart"/>
      <w:r w:rsidRPr="008F20A8">
        <w:rPr>
          <w:b/>
          <w:bCs/>
          <w:color w:val="C0167B"/>
          <w:sz w:val="48"/>
          <w:szCs w:val="48"/>
          <w:u w:color="C0167B"/>
          <w:lang w:val="de-DE"/>
        </w:rPr>
        <w:t>JETvarnish</w:t>
      </w:r>
      <w:proofErr w:type="spellEnd"/>
      <w:r w:rsidRPr="008F20A8">
        <w:rPr>
          <w:b/>
          <w:bCs/>
          <w:color w:val="C0167B"/>
          <w:sz w:val="48"/>
          <w:szCs w:val="48"/>
          <w:u w:color="C0167B"/>
          <w:lang w:val="de-DE"/>
        </w:rPr>
        <w:t xml:space="preserve"> 3D Web 400: Rotative digitale UV-Spotlackierung und Metallisierung in einem Produktionsdurchgang</w:t>
      </w:r>
    </w:p>
    <w:p w14:paraId="492D0107" w14:textId="77777777" w:rsidR="005B71D1" w:rsidRPr="008F20A8" w:rsidRDefault="005B71D1" w:rsidP="008F20A8">
      <w:pPr>
        <w:pStyle w:val="SubsubheadK"/>
        <w:ind w:left="0"/>
      </w:pPr>
    </w:p>
    <w:p w14:paraId="5C8B5402" w14:textId="770E401C" w:rsidR="008F20A8" w:rsidRPr="008F20A8" w:rsidRDefault="008A13F5" w:rsidP="008F20A8">
      <w:pPr>
        <w:pStyle w:val="SubsubheadK"/>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pPr>
      <w:r w:rsidRPr="008F20A8">
        <w:rPr>
          <w:color w:val="auto"/>
          <w:sz w:val="22"/>
          <w:szCs w:val="22"/>
        </w:rPr>
        <w:t>Langenhagen</w:t>
      </w:r>
      <w:r w:rsidR="004A53CB" w:rsidRPr="008F20A8">
        <w:rPr>
          <w:color w:val="auto"/>
          <w:sz w:val="22"/>
          <w:szCs w:val="22"/>
        </w:rPr>
        <w:t xml:space="preserve">, </w:t>
      </w:r>
      <w:r w:rsidR="00220A41" w:rsidRPr="008F20A8">
        <w:rPr>
          <w:color w:val="auto"/>
          <w:sz w:val="22"/>
          <w:szCs w:val="22"/>
        </w:rPr>
        <w:t>2</w:t>
      </w:r>
      <w:r w:rsidR="008F20A8" w:rsidRPr="008F20A8">
        <w:rPr>
          <w:color w:val="auto"/>
          <w:sz w:val="22"/>
          <w:szCs w:val="22"/>
        </w:rPr>
        <w:t>4</w:t>
      </w:r>
      <w:r w:rsidR="004A53CB" w:rsidRPr="008F20A8">
        <w:rPr>
          <w:color w:val="auto"/>
          <w:sz w:val="22"/>
          <w:szCs w:val="22"/>
        </w:rPr>
        <w:t xml:space="preserve">. </w:t>
      </w:r>
      <w:r w:rsidR="008F20A8" w:rsidRPr="008F20A8">
        <w:rPr>
          <w:color w:val="auto"/>
          <w:sz w:val="22"/>
          <w:szCs w:val="22"/>
        </w:rPr>
        <w:t>August</w:t>
      </w:r>
      <w:r w:rsidR="004A53CB" w:rsidRPr="008F20A8">
        <w:rPr>
          <w:color w:val="auto"/>
          <w:sz w:val="22"/>
          <w:szCs w:val="22"/>
        </w:rPr>
        <w:t xml:space="preserve"> 2026 –</w:t>
      </w:r>
      <w:r w:rsidR="003D4B66" w:rsidRPr="008F20A8">
        <w:rPr>
          <w:color w:val="auto"/>
          <w:sz w:val="22"/>
          <w:szCs w:val="22"/>
        </w:rPr>
        <w:t xml:space="preserve"> Ko</w:t>
      </w:r>
      <w:r w:rsidR="003D4B66" w:rsidRPr="008F20A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nica Minolta </w:t>
      </w:r>
      <w:r w:rsidR="008F20A8" w:rsidRPr="008F20A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startet die Markteinführung der </w:t>
      </w:r>
      <w:proofErr w:type="spellStart"/>
      <w:r w:rsidR="008F20A8" w:rsidRPr="008F20A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JETvarnish</w:t>
      </w:r>
      <w:proofErr w:type="spellEnd"/>
      <w:r w:rsidR="008F20A8" w:rsidRPr="008F20A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 xml:space="preserve"> 3D Web 400. Das System ist die neueste Generation der digitalen Rolle-zu-Rolle-Veredelungssysteme von MGI Digital Technology. Es ermöglicht UV-Spotlackierung und Metallisierung in nur einem Durchgang. Die Lösung eignet sich für viele verschiedene Bedruckstoffe und lässt sich für den Einsatz mit Offset-, Flexo-, Toner- oder </w:t>
      </w:r>
      <w:proofErr w:type="spellStart"/>
      <w:r w:rsidR="008F20A8" w:rsidRPr="008F20A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Inkjet</w:t>
      </w:r>
      <w:proofErr w:type="spellEnd"/>
      <w:r w:rsidR="008F20A8" w:rsidRPr="008F20A8">
        <w:rPr>
          <w:rFonts w:asciiTheme="minorHAnsi" w:eastAsiaTheme="minorHAnsi" w:hAnsiTheme="minorHAnsi" w:cstheme="minorBidi"/>
          <w:color w:val="auto"/>
          <w:kern w:val="2"/>
          <w:sz w:val="24"/>
          <w:szCs w:val="24"/>
          <w:bdr w:val="none" w:sz="0" w:space="0" w:color="auto"/>
          <w:lang w:eastAsia="en-US"/>
          <w14:textOutline w14:w="0" w14:cap="rnd" w14:cmpd="sng" w14:algn="ctr">
            <w14:noFill/>
            <w14:prstDash w14:val="solid"/>
            <w14:bevel/>
          </w14:textOutline>
          <w14:ligatures w14:val="standardContextual"/>
        </w:rPr>
        <w:t>-Druck kombinieren. Das System ist ab sofort verfügbar.</w:t>
      </w:r>
    </w:p>
    <w:p w14:paraId="3CAF84A0" w14:textId="77777777" w:rsidR="008F20A8" w:rsidRPr="008F20A8" w:rsidRDefault="008F20A8" w:rsidP="008F20A8">
      <w:pPr>
        <w:ind w:left="993"/>
        <w:rPr>
          <w:color w:val="auto"/>
          <w:sz w:val="24"/>
          <w:szCs w:val="24"/>
          <w:u w:color="0062C2"/>
          <w:lang w:val="de-DE"/>
        </w:rPr>
      </w:pPr>
    </w:p>
    <w:p w14:paraId="242C6786" w14:textId="77777777" w:rsidR="008F20A8" w:rsidRPr="008F20A8" w:rsidRDefault="008F20A8" w:rsidP="008F20A8">
      <w:pPr>
        <w:ind w:left="993"/>
        <w:rPr>
          <w:color w:val="auto"/>
          <w:sz w:val="24"/>
          <w:szCs w:val="24"/>
          <w:u w:color="0062C2"/>
          <w:lang w:val="de-DE"/>
        </w:rPr>
      </w:pPr>
      <w:r w:rsidRPr="008F20A8">
        <w:rPr>
          <w:color w:val="auto"/>
          <w:sz w:val="24"/>
          <w:szCs w:val="24"/>
          <w:u w:color="0062C2"/>
          <w:lang w:val="de-DE"/>
        </w:rPr>
        <w:t xml:space="preserve">Die </w:t>
      </w:r>
      <w:proofErr w:type="spellStart"/>
      <w:r w:rsidRPr="008F20A8">
        <w:rPr>
          <w:color w:val="auto"/>
          <w:sz w:val="24"/>
          <w:szCs w:val="24"/>
          <w:u w:color="0062C2"/>
          <w:lang w:val="de-DE"/>
        </w:rPr>
        <w:t>JETvarnish</w:t>
      </w:r>
      <w:proofErr w:type="spellEnd"/>
      <w:r w:rsidRPr="008F20A8">
        <w:rPr>
          <w:color w:val="auto"/>
          <w:sz w:val="24"/>
          <w:szCs w:val="24"/>
          <w:u w:color="0062C2"/>
          <w:lang w:val="de-DE"/>
        </w:rPr>
        <w:t xml:space="preserve"> 3D Web 400 richtet sich speziell an Etikettendruckdienstleister und Hersteller flexibler Verpackungen. Es sichert ihnen eine hohe Flexibilität in der Auftragsverarbeitung, unterstützt eine wirtschaftliche Produktion von kleinen bis mittleren Auflagen und hilft, kurze Lieferzeiten und Personalisierungen anhand variabler Daten umzusetzen. </w:t>
      </w:r>
    </w:p>
    <w:p w14:paraId="5CBE49C0" w14:textId="77777777" w:rsidR="008F20A8" w:rsidRPr="008F20A8" w:rsidRDefault="008F20A8" w:rsidP="008F20A8">
      <w:pPr>
        <w:ind w:left="993"/>
        <w:rPr>
          <w:color w:val="auto"/>
          <w:sz w:val="24"/>
          <w:szCs w:val="24"/>
          <w:u w:color="0062C2"/>
          <w:lang w:val="de-DE"/>
        </w:rPr>
      </w:pPr>
    </w:p>
    <w:p w14:paraId="18EA2C4B" w14:textId="568C3AF2" w:rsidR="008F20A8" w:rsidRPr="008F20A8" w:rsidRDefault="008F20A8" w:rsidP="008F20A8">
      <w:pPr>
        <w:ind w:left="993"/>
        <w:rPr>
          <w:color w:val="auto"/>
          <w:sz w:val="24"/>
          <w:szCs w:val="24"/>
          <w:u w:color="0062C2"/>
          <w:lang w:val="de-DE"/>
        </w:rPr>
      </w:pPr>
      <w:r w:rsidRPr="008F20A8">
        <w:rPr>
          <w:color w:val="auto"/>
          <w:sz w:val="24"/>
          <w:szCs w:val="24"/>
          <w:u w:color="0062C2"/>
          <w:lang w:val="de-DE"/>
        </w:rPr>
        <w:t xml:space="preserve">Dies hat auch für Markeninhaber und Druckeinkäufer wesentliche Vorteile: So hilft das das System, die Einführung neuer Produkte zu beschleunigen, dank digitaler Veredelung die Attraktivität von Produkten im Regal zu erhöhen und letztlich die Markenwahrnehmung zu stärken. Sie können zugleich rasch auf Marktimpulse reagieren und sich am Point of Sale klarer differenzieren. </w:t>
      </w:r>
    </w:p>
    <w:p w14:paraId="47EAD192" w14:textId="77777777" w:rsidR="008F20A8" w:rsidRPr="008F20A8" w:rsidRDefault="008F20A8" w:rsidP="008F20A8">
      <w:pPr>
        <w:ind w:left="993"/>
        <w:rPr>
          <w:b/>
          <w:bCs/>
          <w:color w:val="auto"/>
          <w:sz w:val="24"/>
          <w:szCs w:val="24"/>
          <w:u w:color="0062C2"/>
          <w:lang w:val="de-DE"/>
        </w:rPr>
      </w:pPr>
    </w:p>
    <w:p w14:paraId="1393865D" w14:textId="77777777" w:rsidR="008F20A8" w:rsidRPr="008F20A8" w:rsidRDefault="008F20A8" w:rsidP="008F20A8">
      <w:pPr>
        <w:ind w:left="993"/>
        <w:rPr>
          <w:b/>
          <w:bCs/>
          <w:color w:val="auto"/>
          <w:sz w:val="24"/>
          <w:szCs w:val="24"/>
          <w:u w:color="0062C2"/>
          <w:lang w:val="de-DE"/>
        </w:rPr>
      </w:pPr>
      <w:r w:rsidRPr="008F20A8">
        <w:rPr>
          <w:b/>
          <w:bCs/>
          <w:color w:val="auto"/>
          <w:sz w:val="24"/>
          <w:szCs w:val="24"/>
          <w:u w:color="0062C2"/>
          <w:lang w:val="de-DE"/>
        </w:rPr>
        <w:lastRenderedPageBreak/>
        <w:t>3D-Veredelung mit vielfältigen Optionen</w:t>
      </w:r>
    </w:p>
    <w:p w14:paraId="5FF6A136" w14:textId="77777777" w:rsidR="008F20A8" w:rsidRPr="008F20A8" w:rsidRDefault="008F20A8" w:rsidP="008F20A8">
      <w:pPr>
        <w:ind w:left="993"/>
        <w:rPr>
          <w:color w:val="auto"/>
          <w:sz w:val="24"/>
          <w:szCs w:val="24"/>
          <w:u w:color="0062C2"/>
          <w:lang w:val="de-DE"/>
        </w:rPr>
      </w:pPr>
    </w:p>
    <w:p w14:paraId="64E4034D" w14:textId="77777777" w:rsidR="008F20A8" w:rsidRPr="008F20A8" w:rsidRDefault="008F20A8" w:rsidP="008F20A8">
      <w:pPr>
        <w:ind w:left="993"/>
        <w:rPr>
          <w:color w:val="auto"/>
          <w:sz w:val="24"/>
          <w:szCs w:val="24"/>
          <w:u w:color="0062C2"/>
          <w:lang w:val="de-DE"/>
        </w:rPr>
      </w:pPr>
      <w:r w:rsidRPr="008F20A8">
        <w:rPr>
          <w:color w:val="auto"/>
          <w:sz w:val="24"/>
          <w:szCs w:val="24"/>
          <w:u w:color="0062C2"/>
          <w:lang w:val="de-DE"/>
        </w:rPr>
        <w:t xml:space="preserve">Die </w:t>
      </w:r>
      <w:proofErr w:type="spellStart"/>
      <w:r w:rsidRPr="008F20A8">
        <w:rPr>
          <w:color w:val="auto"/>
          <w:sz w:val="24"/>
          <w:szCs w:val="24"/>
          <w:u w:color="0062C2"/>
          <w:lang w:val="de-DE"/>
        </w:rPr>
        <w:t>JETvarnish</w:t>
      </w:r>
      <w:proofErr w:type="spellEnd"/>
      <w:r w:rsidRPr="008F20A8">
        <w:rPr>
          <w:color w:val="auto"/>
          <w:sz w:val="24"/>
          <w:szCs w:val="24"/>
          <w:u w:color="0062C2"/>
          <w:lang w:val="de-DE"/>
        </w:rPr>
        <w:t xml:space="preserve"> 3D Web 400 veredelt gestrichene und ungestrichene Materialien, synthetische Bedruckstoffe und Selbstklebeetiketten mit UV-Spotlackierung und Metallisierung – flach oder taktil erhaben. Das System ist in mehreren Konfigurationen erhältlich: mit einem oder zwei Lackwerken sowie mit oder ohne der Folienstation </w:t>
      </w:r>
      <w:proofErr w:type="spellStart"/>
      <w:r w:rsidRPr="008F20A8">
        <w:rPr>
          <w:color w:val="auto"/>
          <w:sz w:val="24"/>
          <w:szCs w:val="24"/>
          <w:u w:color="0062C2"/>
          <w:lang w:val="de-DE"/>
        </w:rPr>
        <w:t>iFOIL</w:t>
      </w:r>
      <w:proofErr w:type="spellEnd"/>
      <w:r w:rsidRPr="008F20A8">
        <w:rPr>
          <w:color w:val="auto"/>
          <w:sz w:val="24"/>
          <w:szCs w:val="24"/>
          <w:u w:color="0062C2"/>
          <w:lang w:val="de-DE"/>
        </w:rPr>
        <w:t xml:space="preserve">. Optional ist ebenfalls ein semi-rotatives Stanzwerk für die Inline-Verarbeitung von Etiketten verfügbar: Sie ist zusätzlich mit zwei Längsschneidern sowie einer automatischen Höhenverstellung für unterschiedliche Bedruckstoffstärken (Gap </w:t>
      </w:r>
      <w:proofErr w:type="gramStart"/>
      <w:r w:rsidRPr="008F20A8">
        <w:rPr>
          <w:color w:val="auto"/>
          <w:sz w:val="24"/>
          <w:szCs w:val="24"/>
          <w:u w:color="0062C2"/>
          <w:lang w:val="de-DE"/>
        </w:rPr>
        <w:t>Master System</w:t>
      </w:r>
      <w:proofErr w:type="gramEnd"/>
      <w:r w:rsidRPr="008F20A8">
        <w:rPr>
          <w:color w:val="auto"/>
          <w:sz w:val="24"/>
          <w:szCs w:val="24"/>
          <w:u w:color="0062C2"/>
          <w:lang w:val="de-DE"/>
        </w:rPr>
        <w:t xml:space="preserve">) ausgerüstet. </w:t>
      </w:r>
    </w:p>
    <w:p w14:paraId="2FA1A5C9" w14:textId="77777777" w:rsidR="008F20A8" w:rsidRPr="008F20A8" w:rsidRDefault="008F20A8" w:rsidP="008F20A8">
      <w:pPr>
        <w:ind w:left="993"/>
        <w:rPr>
          <w:color w:val="auto"/>
          <w:sz w:val="24"/>
          <w:szCs w:val="24"/>
          <w:u w:color="0062C2"/>
          <w:lang w:val="de-DE"/>
        </w:rPr>
      </w:pPr>
    </w:p>
    <w:p w14:paraId="1A5F9AF6" w14:textId="77777777" w:rsidR="008F20A8" w:rsidRPr="008F20A8" w:rsidRDefault="008F20A8" w:rsidP="008F20A8">
      <w:pPr>
        <w:ind w:left="993"/>
        <w:rPr>
          <w:color w:val="auto"/>
          <w:sz w:val="24"/>
          <w:szCs w:val="24"/>
          <w:u w:color="0062C2"/>
          <w:lang w:val="de-DE"/>
        </w:rPr>
      </w:pPr>
      <w:r w:rsidRPr="008F20A8">
        <w:rPr>
          <w:color w:val="auto"/>
          <w:sz w:val="24"/>
          <w:szCs w:val="24"/>
          <w:u w:color="0062C2"/>
          <w:lang w:val="de-DE"/>
        </w:rPr>
        <w:t xml:space="preserve">Die Bedienung erfolgt über eine einfache, intuitive Eingabeoberfläche mit vielen wertvollen Funktionen zur Steuerung und Überwachung der Maschine. So setzen Bediener auch komplexe Veredelungen um, die mit konventionellen Technologien nur schwer oder gar nicht erreichbar sind.  </w:t>
      </w:r>
    </w:p>
    <w:p w14:paraId="60C88EC1" w14:textId="77777777" w:rsidR="008F20A8" w:rsidRPr="008F20A8" w:rsidRDefault="008F20A8" w:rsidP="008F20A8">
      <w:pPr>
        <w:ind w:left="993"/>
        <w:rPr>
          <w:color w:val="auto"/>
          <w:sz w:val="24"/>
          <w:szCs w:val="24"/>
          <w:u w:color="0062C2"/>
          <w:lang w:val="de-DE"/>
        </w:rPr>
      </w:pPr>
      <w:r w:rsidRPr="008F20A8">
        <w:rPr>
          <w:color w:val="auto"/>
          <w:sz w:val="24"/>
          <w:szCs w:val="24"/>
          <w:u w:color="0062C2"/>
          <w:lang w:val="de-DE"/>
        </w:rPr>
        <w:t xml:space="preserve">Die MGI </w:t>
      </w:r>
      <w:proofErr w:type="spellStart"/>
      <w:r w:rsidRPr="008F20A8">
        <w:rPr>
          <w:color w:val="auto"/>
          <w:sz w:val="24"/>
          <w:szCs w:val="24"/>
          <w:u w:color="0062C2"/>
          <w:lang w:val="de-DE"/>
        </w:rPr>
        <w:t>JETvarnish</w:t>
      </w:r>
      <w:proofErr w:type="spellEnd"/>
      <w:r w:rsidRPr="008F20A8">
        <w:rPr>
          <w:color w:val="auto"/>
          <w:sz w:val="24"/>
          <w:szCs w:val="24"/>
          <w:u w:color="0062C2"/>
          <w:lang w:val="de-DE"/>
        </w:rPr>
        <w:t xml:space="preserve"> 3D Web 400 bietet den Anwendern interessante Möglichkeiten:</w:t>
      </w:r>
    </w:p>
    <w:p w14:paraId="2EC63797" w14:textId="77777777" w:rsidR="008F20A8" w:rsidRPr="008F20A8" w:rsidRDefault="008F20A8" w:rsidP="008F20A8">
      <w:pPr>
        <w:ind w:left="993"/>
        <w:rPr>
          <w:color w:val="auto"/>
          <w:sz w:val="24"/>
          <w:szCs w:val="24"/>
          <w:u w:color="0062C2"/>
          <w:lang w:val="de-DE"/>
        </w:rPr>
      </w:pPr>
    </w:p>
    <w:p w14:paraId="09197595"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t>UV-Spotlackierung und Metallisierung in nur einem Produktionsgang,</w:t>
      </w:r>
    </w:p>
    <w:p w14:paraId="30C08516"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t>Rollenbasierte Veredelung für Etikettendruckdienstleister und Hersteller flexibler Verpackungen,</w:t>
      </w:r>
    </w:p>
    <w:p w14:paraId="64BE5A0F"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t xml:space="preserve">Für flache und taktil erhabene Spotlackierungen sowie Metallisierungen und optional mit Stanzen, Schneiden und </w:t>
      </w:r>
      <w:proofErr w:type="spellStart"/>
      <w:r w:rsidRPr="008F20A8">
        <w:rPr>
          <w:color w:val="auto"/>
          <w:sz w:val="24"/>
          <w:szCs w:val="24"/>
          <w:u w:color="0062C2"/>
          <w:lang w:val="de-DE"/>
        </w:rPr>
        <w:t>Entgittern</w:t>
      </w:r>
      <w:proofErr w:type="spellEnd"/>
      <w:r w:rsidRPr="008F20A8">
        <w:rPr>
          <w:color w:val="auto"/>
          <w:sz w:val="24"/>
          <w:szCs w:val="24"/>
          <w:u w:color="0062C2"/>
          <w:lang w:val="de-DE"/>
        </w:rPr>
        <w:t>,</w:t>
      </w:r>
    </w:p>
    <w:p w14:paraId="7591CCB5"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t>Das Veredelungssystem bietet eine hohe Passgenauigkeit, eine Produktion bis zu 42 m/min und kann aufgrund der TIFF-Vorlage, voneinander abweichende Lackschichtdicken von flach bis maximal 232 Mikrometer in einem Design erzeugen,</w:t>
      </w:r>
    </w:p>
    <w:p w14:paraId="75674518"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t>Hohe Flexibilität in der Auftragsverarbeitung, wirtschaftliche Produktion von kleinen bis mittleren Auflagen, kurze Lieferzeiten und Personalisierung variabler Daten nach Bedarf,</w:t>
      </w:r>
    </w:p>
    <w:p w14:paraId="15D2A7FA"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lastRenderedPageBreak/>
        <w:t>Automatische Korrektur der Registrierung nach Abgleich der Referenzvorlage bei Schräglage, Dehnung, Schrumpfung und Verschiebung im laufenden Betrieb mit dem MGI Smart Scanner (AIS),</w:t>
      </w:r>
    </w:p>
    <w:p w14:paraId="4D82D7D8"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t>Effektvolle Metallisierung von Folien in vielen verschiedenen Farben u.a. auch Hologrammapplikationen von 200 bis 400 mm Bahnbreite,</w:t>
      </w:r>
    </w:p>
    <w:p w14:paraId="2F9F51E3" w14:textId="77777777" w:rsidR="008F20A8" w:rsidRPr="008F20A8" w:rsidRDefault="008F20A8" w:rsidP="008F20A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after="160" w:line="278" w:lineRule="auto"/>
        <w:ind w:left="1418"/>
        <w:rPr>
          <w:color w:val="auto"/>
          <w:sz w:val="24"/>
          <w:szCs w:val="24"/>
          <w:u w:color="0062C2"/>
          <w:lang w:val="de-DE"/>
        </w:rPr>
      </w:pPr>
      <w:r w:rsidRPr="008F20A8">
        <w:rPr>
          <w:color w:val="auto"/>
          <w:sz w:val="24"/>
          <w:szCs w:val="24"/>
          <w:u w:color="0062C2"/>
          <w:lang w:val="de-DE"/>
        </w:rPr>
        <w:t>Hochwertige Verarbeitung von gestrichenen, ungestrichenen und strukturierten Materialien, Folien und Selbstklebeetiketten.</w:t>
      </w:r>
    </w:p>
    <w:p w14:paraId="5E256CFA" w14:textId="77777777" w:rsidR="008F20A8" w:rsidRPr="008F20A8" w:rsidRDefault="008F20A8" w:rsidP="008F20A8">
      <w:pPr>
        <w:ind w:left="993"/>
        <w:rPr>
          <w:color w:val="auto"/>
          <w:sz w:val="24"/>
          <w:szCs w:val="24"/>
          <w:u w:color="0062C2"/>
          <w:lang w:val="de-DE"/>
        </w:rPr>
      </w:pPr>
      <w:r w:rsidRPr="008F20A8">
        <w:rPr>
          <w:color w:val="auto"/>
          <w:sz w:val="24"/>
          <w:szCs w:val="24"/>
          <w:u w:color="0062C2"/>
          <w:lang w:val="de-DE"/>
        </w:rPr>
        <w:t xml:space="preserve">Der Printservice-Provider </w:t>
      </w:r>
      <w:proofErr w:type="spellStart"/>
      <w:r w:rsidRPr="008F20A8">
        <w:rPr>
          <w:color w:val="auto"/>
          <w:sz w:val="24"/>
          <w:szCs w:val="24"/>
          <w:u w:color="0062C2"/>
          <w:lang w:val="de-DE"/>
        </w:rPr>
        <w:t>Alfopa</w:t>
      </w:r>
      <w:proofErr w:type="spellEnd"/>
      <w:r w:rsidRPr="008F20A8">
        <w:rPr>
          <w:color w:val="auto"/>
          <w:sz w:val="24"/>
          <w:szCs w:val="24"/>
          <w:u w:color="0062C2"/>
          <w:lang w:val="de-DE"/>
        </w:rPr>
        <w:t xml:space="preserve"> aus der Slowakei nutzt das System bereits im Produktivbetrieb. „Die Möglichkeiten unseres MGI </w:t>
      </w:r>
      <w:proofErr w:type="spellStart"/>
      <w:r w:rsidRPr="008F20A8">
        <w:rPr>
          <w:color w:val="auto"/>
          <w:sz w:val="24"/>
          <w:szCs w:val="24"/>
          <w:u w:color="0062C2"/>
          <w:lang w:val="de-DE"/>
        </w:rPr>
        <w:t>JETvarnish</w:t>
      </w:r>
      <w:proofErr w:type="spellEnd"/>
      <w:r w:rsidRPr="008F20A8">
        <w:rPr>
          <w:color w:val="auto"/>
          <w:sz w:val="24"/>
          <w:szCs w:val="24"/>
          <w:u w:color="0062C2"/>
          <w:lang w:val="de-DE"/>
        </w:rPr>
        <w:t xml:space="preserve"> 3D Systems, das sowohl über eine Flexo-Druckeinheit als auch über eine Stanzstation verfügt, haben die Durchlaufzeiten in der Etikettenproduktion verkürzt“, bestätigt Ludmila Čintalanova, Geschäftsführerin des Unternehmens. „Durch das Auftragen des Primers über die Flexo-Einheit können wir eine größere Materialvielfalt verarbeiten. Dank der Stanzstation liefern wir das Etikett am Ende bereits vorgeschnitten aus. Das macht einen zusätzlichen Maschinenlauf überflüssig.“</w:t>
      </w:r>
    </w:p>
    <w:p w14:paraId="1D82F62B" w14:textId="77777777" w:rsidR="008F20A8" w:rsidRPr="008F20A8" w:rsidRDefault="008F20A8" w:rsidP="008F20A8">
      <w:pPr>
        <w:ind w:left="993"/>
        <w:rPr>
          <w:color w:val="auto"/>
          <w:sz w:val="24"/>
          <w:szCs w:val="24"/>
          <w:u w:color="0062C2"/>
          <w:lang w:val="de-DE"/>
        </w:rPr>
      </w:pPr>
    </w:p>
    <w:p w14:paraId="5CD2A04A" w14:textId="581E22B4" w:rsidR="008F20A8" w:rsidRPr="008F20A8" w:rsidRDefault="008F20A8" w:rsidP="008F20A8">
      <w:pPr>
        <w:ind w:left="993"/>
        <w:rPr>
          <w:color w:val="auto"/>
          <w:sz w:val="24"/>
          <w:szCs w:val="24"/>
          <w:u w:color="0062C2"/>
          <w:lang w:val="de-DE"/>
        </w:rPr>
      </w:pPr>
      <w:r w:rsidRPr="008F20A8">
        <w:rPr>
          <w:b/>
          <w:bCs/>
          <w:color w:val="auto"/>
          <w:sz w:val="24"/>
          <w:szCs w:val="24"/>
          <w:u w:color="0062C2"/>
          <w:lang w:val="de-DE"/>
        </w:rPr>
        <w:t>Mirko Pelzer</w:t>
      </w:r>
      <w:r w:rsidRPr="008F20A8">
        <w:rPr>
          <w:color w:val="auto"/>
          <w:sz w:val="24"/>
          <w:szCs w:val="24"/>
          <w:u w:color="0062C2"/>
          <w:lang w:val="de-DE"/>
        </w:rPr>
        <w:t xml:space="preserve">, </w:t>
      </w:r>
      <w:proofErr w:type="spellStart"/>
      <w:r>
        <w:rPr>
          <w:color w:val="auto"/>
          <w:sz w:val="24"/>
          <w:szCs w:val="24"/>
          <w:u w:color="0062C2"/>
          <w:lang w:val="de-DE"/>
        </w:rPr>
        <w:t>Offering</w:t>
      </w:r>
      <w:proofErr w:type="spellEnd"/>
      <w:r>
        <w:rPr>
          <w:color w:val="auto"/>
          <w:sz w:val="24"/>
          <w:szCs w:val="24"/>
          <w:u w:color="0062C2"/>
          <w:lang w:val="de-DE"/>
        </w:rPr>
        <w:t xml:space="preserve"> </w:t>
      </w:r>
      <w:r w:rsidRPr="008F20A8">
        <w:rPr>
          <w:color w:val="auto"/>
          <w:sz w:val="24"/>
          <w:szCs w:val="24"/>
          <w:u w:color="0062C2"/>
          <w:lang w:val="de-DE"/>
        </w:rPr>
        <w:t xml:space="preserve">Manager Deutschland &amp; Österreich Professional </w:t>
      </w:r>
      <w:proofErr w:type="spellStart"/>
      <w:r w:rsidRPr="008F20A8">
        <w:rPr>
          <w:color w:val="auto"/>
          <w:sz w:val="24"/>
          <w:szCs w:val="24"/>
          <w:u w:color="0062C2"/>
          <w:lang w:val="de-DE"/>
        </w:rPr>
        <w:t>Printing</w:t>
      </w:r>
      <w:proofErr w:type="spellEnd"/>
      <w:r w:rsidRPr="008F20A8">
        <w:rPr>
          <w:color w:val="auto"/>
          <w:sz w:val="24"/>
          <w:szCs w:val="24"/>
          <w:u w:color="0062C2"/>
          <w:lang w:val="de-DE"/>
        </w:rPr>
        <w:t xml:space="preserve"> bei Konica Minolta, erläutert: „Die </w:t>
      </w:r>
      <w:proofErr w:type="spellStart"/>
      <w:r w:rsidRPr="008F20A8">
        <w:rPr>
          <w:color w:val="auto"/>
          <w:sz w:val="24"/>
          <w:szCs w:val="24"/>
          <w:u w:color="0062C2"/>
          <w:lang w:val="de-DE"/>
        </w:rPr>
        <w:t>JETvarnish</w:t>
      </w:r>
      <w:proofErr w:type="spellEnd"/>
      <w:r w:rsidRPr="008F20A8">
        <w:rPr>
          <w:color w:val="auto"/>
          <w:sz w:val="24"/>
          <w:szCs w:val="24"/>
          <w:u w:color="0062C2"/>
          <w:lang w:val="de-DE"/>
        </w:rPr>
        <w:t xml:space="preserve"> 3D Web 400 ist ein gutes Beispiel dafür, wie wir Druckereien, Verarbeiter und Hersteller dabei unterstützen, neue Geschäftsmöglichkeiten zu entwickeln und Effizienz zu steigern. Dank vollständig digitaler Integration und vereinheitlichter </w:t>
      </w:r>
      <w:proofErr w:type="gramStart"/>
      <w:r w:rsidRPr="008F20A8">
        <w:rPr>
          <w:color w:val="auto"/>
          <w:sz w:val="24"/>
          <w:szCs w:val="24"/>
          <w:u w:color="0062C2"/>
          <w:lang w:val="de-DE"/>
        </w:rPr>
        <w:t>Arbeitsabläufe  bietet</w:t>
      </w:r>
      <w:proofErr w:type="gramEnd"/>
      <w:r w:rsidRPr="008F20A8">
        <w:rPr>
          <w:color w:val="auto"/>
          <w:sz w:val="24"/>
          <w:szCs w:val="24"/>
          <w:u w:color="0062C2"/>
          <w:lang w:val="de-DE"/>
        </w:rPr>
        <w:t xml:space="preserve"> das System alle Bestandteile einer Industrie 5.0-gerechten Produktion: optimale Qualität, reduzierte Herstellungskosten, geringere Umweltbelastung, Arbeitsbereicherung und Wohlbefinden am Arbeitsplatz.“</w:t>
      </w:r>
    </w:p>
    <w:p w14:paraId="175C1F30" w14:textId="77777777" w:rsidR="008F20A8" w:rsidRPr="008F20A8" w:rsidRDefault="008F20A8" w:rsidP="008F20A8">
      <w:pPr>
        <w:rPr>
          <w:color w:val="auto"/>
          <w:sz w:val="24"/>
          <w:szCs w:val="24"/>
          <w:u w:color="0062C2"/>
          <w:lang w:val="de-DE"/>
        </w:rPr>
      </w:pPr>
    </w:p>
    <w:p w14:paraId="442521EB" w14:textId="77777777" w:rsidR="008F20A8" w:rsidRPr="008F20A8" w:rsidRDefault="008F20A8" w:rsidP="008F20A8">
      <w:pPr>
        <w:ind w:left="993"/>
        <w:rPr>
          <w:color w:val="auto"/>
          <w:sz w:val="24"/>
          <w:szCs w:val="24"/>
          <w:u w:color="0062C2"/>
          <w:lang w:val="de-DE"/>
        </w:rPr>
      </w:pPr>
      <w:r w:rsidRPr="008F20A8">
        <w:rPr>
          <w:b/>
          <w:bCs/>
          <w:color w:val="auto"/>
          <w:sz w:val="24"/>
          <w:szCs w:val="24"/>
          <w:u w:color="0062C2"/>
          <w:lang w:val="de-DE"/>
        </w:rPr>
        <w:t>WE.LOVE.PRINT – Veredelung macht Print erlebbar</w:t>
      </w:r>
      <w:r w:rsidRPr="008F20A8">
        <w:rPr>
          <w:b/>
          <w:bCs/>
          <w:color w:val="auto"/>
          <w:sz w:val="24"/>
          <w:szCs w:val="24"/>
          <w:u w:color="0062C2"/>
          <w:lang w:val="de-DE"/>
        </w:rPr>
        <w:br/>
      </w:r>
      <w:r w:rsidRPr="008F20A8">
        <w:rPr>
          <w:color w:val="auto"/>
          <w:sz w:val="24"/>
          <w:szCs w:val="24"/>
          <w:u w:color="0062C2"/>
          <w:lang w:val="de-DE"/>
        </w:rPr>
        <w:t xml:space="preserve">Mit der </w:t>
      </w:r>
      <w:proofErr w:type="spellStart"/>
      <w:r w:rsidRPr="008F20A8">
        <w:rPr>
          <w:color w:val="auto"/>
          <w:sz w:val="24"/>
          <w:szCs w:val="24"/>
          <w:u w:color="0062C2"/>
          <w:lang w:val="de-DE"/>
        </w:rPr>
        <w:t>JETvarnish</w:t>
      </w:r>
      <w:proofErr w:type="spellEnd"/>
      <w:r w:rsidRPr="008F20A8">
        <w:rPr>
          <w:color w:val="auto"/>
          <w:sz w:val="24"/>
          <w:szCs w:val="24"/>
          <w:u w:color="0062C2"/>
          <w:lang w:val="de-DE"/>
        </w:rPr>
        <w:t xml:space="preserve"> 3D Web 400 zeigt Konica Minolta, wie Print durch digitale Lack- und Folienveredelung seine Stärken ausspielt: mehr Wertigkeit, stärkere Haptik und höhere Aufmerksamkeit am Point of Sale. In diesem Verständnis steht auch die Brancheninitiative </w:t>
      </w:r>
      <w:r w:rsidRPr="008F20A8">
        <w:rPr>
          <w:b/>
          <w:bCs/>
          <w:color w:val="auto"/>
          <w:sz w:val="24"/>
          <w:szCs w:val="24"/>
          <w:u w:color="0062C2"/>
          <w:lang w:val="de-DE"/>
        </w:rPr>
        <w:t>WE.LOVE.PRINT.</w:t>
      </w:r>
      <w:r w:rsidRPr="008F20A8">
        <w:rPr>
          <w:color w:val="auto"/>
          <w:sz w:val="24"/>
          <w:szCs w:val="24"/>
          <w:u w:color="0062C2"/>
          <w:lang w:val="de-DE"/>
        </w:rPr>
        <w:t xml:space="preserve"> Sie bietet mit ihren Initiatoren – den Verbänden der Druck- und Medienindustrie, dem </w:t>
      </w:r>
      <w:r w:rsidRPr="008F20A8">
        <w:rPr>
          <w:color w:val="auto"/>
          <w:sz w:val="24"/>
          <w:szCs w:val="24"/>
          <w:u w:color="0062C2"/>
          <w:lang w:val="de-DE"/>
        </w:rPr>
        <w:lastRenderedPageBreak/>
        <w:t>FMP, der Agentur HOTSUSHI, BERBERICH Papier und Konica Minolta – eine unabhängige Plattform für Information, Aufklärung, Partnerschaft, Vernetzung und Talentförderung. Ziel ist es, das Potenzial, die Wandelbarkeit und die Zukunftsfähigkeit von Print sichtbar zu machen und die Branche in eine nachhaltige Zukunft mit Print zu begleiten.</w:t>
      </w:r>
    </w:p>
    <w:p w14:paraId="07E813BB" w14:textId="2A02789E" w:rsidR="008F20A8" w:rsidRPr="008F20A8" w:rsidRDefault="008D1866" w:rsidP="008F20A8">
      <w:pPr>
        <w:pStyle w:val="SubsubheadK"/>
        <w:rPr>
          <w:b w:val="0"/>
          <w:bCs w:val="0"/>
          <w:color w:val="auto"/>
          <w:sz w:val="22"/>
          <w:szCs w:val="22"/>
        </w:rPr>
      </w:pPr>
      <w:r w:rsidRPr="008F20A8">
        <w:rPr>
          <w:b w:val="0"/>
          <w:bCs w:val="0"/>
          <w:color w:val="auto"/>
          <w:sz w:val="22"/>
          <w:szCs w:val="22"/>
        </w:rPr>
        <w:br/>
      </w:r>
      <w:r w:rsidRPr="008F20A8">
        <w:rPr>
          <w:color w:val="auto"/>
          <w:sz w:val="22"/>
          <w:szCs w:val="22"/>
        </w:rPr>
        <w:t>Weiterführende Informationen:</w:t>
      </w:r>
      <w:r w:rsidR="003349F8" w:rsidRPr="008F20A8">
        <w:rPr>
          <w:sz w:val="22"/>
          <w:szCs w:val="22"/>
        </w:rPr>
        <w:br/>
      </w:r>
      <w:r w:rsidR="008F20A8" w:rsidRPr="008F20A8">
        <w:rPr>
          <w:b w:val="0"/>
          <w:bCs w:val="0"/>
          <w:color w:val="auto"/>
          <w:sz w:val="22"/>
          <w:szCs w:val="22"/>
        </w:rPr>
        <w:t>Produktübersicht zur</w:t>
      </w:r>
      <w:r w:rsidR="008F20A8" w:rsidRPr="008F20A8">
        <w:rPr>
          <w:b w:val="0"/>
          <w:bCs w:val="0"/>
        </w:rPr>
        <w:t xml:space="preserve"> </w:t>
      </w:r>
      <w:hyperlink r:id="rId10" w:history="1">
        <w:r w:rsidR="008F20A8" w:rsidRPr="008F20A8">
          <w:rPr>
            <w:rStyle w:val="Hyperlink"/>
            <w:b w:val="0"/>
            <w:bCs w:val="0"/>
            <w:sz w:val="22"/>
            <w:szCs w:val="22"/>
          </w:rPr>
          <w:t xml:space="preserve">MGI </w:t>
        </w:r>
        <w:proofErr w:type="spellStart"/>
        <w:r w:rsidR="008F20A8" w:rsidRPr="008F20A8">
          <w:rPr>
            <w:rStyle w:val="Hyperlink"/>
            <w:b w:val="0"/>
            <w:bCs w:val="0"/>
            <w:sz w:val="22"/>
            <w:szCs w:val="22"/>
          </w:rPr>
          <w:t>JETvarnish</w:t>
        </w:r>
        <w:proofErr w:type="spellEnd"/>
        <w:r w:rsidR="008F20A8" w:rsidRPr="008F20A8">
          <w:rPr>
            <w:rStyle w:val="Hyperlink"/>
            <w:b w:val="0"/>
            <w:bCs w:val="0"/>
            <w:sz w:val="22"/>
            <w:szCs w:val="22"/>
          </w:rPr>
          <w:t xml:space="preserve"> 3D Web 400</w:t>
        </w:r>
      </w:hyperlink>
    </w:p>
    <w:p w14:paraId="49777C4B" w14:textId="77777777" w:rsidR="008F20A8" w:rsidRPr="008F20A8" w:rsidRDefault="008F20A8" w:rsidP="007B2CC9">
      <w:pPr>
        <w:pStyle w:val="SubsubheadK"/>
        <w:rPr>
          <w:rStyle w:val="Hyperlink1"/>
          <w:color w:val="000000"/>
          <w:sz w:val="22"/>
          <w:szCs w:val="22"/>
          <w:u w:color="000000"/>
          <w:lang w:val="de-DE"/>
        </w:rPr>
      </w:pPr>
    </w:p>
    <w:p w14:paraId="274AE3C9" w14:textId="163ACEF2" w:rsidR="00127C76" w:rsidRPr="008F20A8" w:rsidRDefault="00127C76" w:rsidP="00127C76">
      <w:pPr>
        <w:pStyle w:val="BodyK"/>
        <w:rPr>
          <w:sz w:val="22"/>
          <w:szCs w:val="22"/>
        </w:rPr>
      </w:pPr>
      <w:r w:rsidRPr="008F20A8">
        <w:rPr>
          <w:sz w:val="22"/>
          <w:szCs w:val="22"/>
        </w:rPr>
        <w:t>Diese Meldung steht Ihnen in unserem </w:t>
      </w:r>
      <w:hyperlink r:id="rId11" w:tooltip="https://www.konicaminolta.de/de-de/presse" w:history="1">
        <w:r w:rsidRPr="008F20A8">
          <w:rPr>
            <w:rFonts w:cstheme="minorBidi"/>
            <w:color w:val="0070C0"/>
            <w:sz w:val="22"/>
            <w:szCs w:val="22"/>
          </w:rPr>
          <w:t>Newsroom</w:t>
        </w:r>
      </w:hyperlink>
      <w:r w:rsidRPr="008F20A8">
        <w:rPr>
          <w:sz w:val="22"/>
          <w:szCs w:val="22"/>
        </w:rPr>
        <w:t> zur Verfügung. Folgen Sie Konica Minolta auch auf </w:t>
      </w:r>
      <w:hyperlink r:id="rId12" w:tooltip="https://www.linkedin.com/company/konica-minolta-business-solutions-deutschland-gmbh" w:history="1">
        <w:r w:rsidRPr="008F20A8">
          <w:rPr>
            <w:rFonts w:cstheme="minorBidi"/>
            <w:color w:val="0070C0"/>
            <w:sz w:val="22"/>
            <w:szCs w:val="22"/>
          </w:rPr>
          <w:t>LinkedIn</w:t>
        </w:r>
      </w:hyperlink>
      <w:r w:rsidRPr="008F20A8">
        <w:rPr>
          <w:sz w:val="22"/>
          <w:szCs w:val="22"/>
        </w:rPr>
        <w:t> und </w:t>
      </w:r>
      <w:hyperlink r:id="rId13" w:tooltip="https://www.youtube.com/user/KonicaMinoltaBD" w:history="1">
        <w:r w:rsidRPr="008F20A8">
          <w:rPr>
            <w:rFonts w:cstheme="minorBidi"/>
            <w:color w:val="0070C0"/>
            <w:sz w:val="22"/>
            <w:szCs w:val="22"/>
          </w:rPr>
          <w:t>YouTube</w:t>
        </w:r>
      </w:hyperlink>
      <w:r w:rsidRPr="008F20A8">
        <w:rPr>
          <w:sz w:val="22"/>
          <w:szCs w:val="22"/>
        </w:rPr>
        <w:t>.</w:t>
      </w:r>
      <w:r w:rsidRPr="008F20A8">
        <w:rPr>
          <w:sz w:val="22"/>
          <w:szCs w:val="22"/>
        </w:rPr>
        <w:br/>
      </w:r>
      <w:r w:rsidRPr="008F20A8">
        <w:rPr>
          <w:sz w:val="22"/>
          <w:szCs w:val="22"/>
        </w:rPr>
        <w:br/>
        <w:t>Internetseite: </w:t>
      </w:r>
      <w:hyperlink r:id="rId14" w:tooltip="https://www.konicaminolta.de/" w:history="1">
        <w:r w:rsidRPr="008F20A8">
          <w:rPr>
            <w:rFonts w:cstheme="minorBidi"/>
            <w:color w:val="0070C0"/>
            <w:sz w:val="22"/>
            <w:szCs w:val="22"/>
          </w:rPr>
          <w:t>https://www.konicaminolta.de/</w:t>
        </w:r>
      </w:hyperlink>
      <w:r w:rsidRPr="008F20A8">
        <w:rPr>
          <w:sz w:val="22"/>
          <w:szCs w:val="22"/>
        </w:rPr>
        <w:br/>
        <w:t>Newsroom: </w:t>
      </w:r>
      <w:hyperlink r:id="rId15" w:tooltip="https://www.konicaminolta.de/de-de/presse" w:history="1">
        <w:r w:rsidRPr="008F20A8">
          <w:rPr>
            <w:rFonts w:cstheme="minorBidi"/>
            <w:color w:val="0070C0"/>
            <w:sz w:val="22"/>
            <w:szCs w:val="22"/>
          </w:rPr>
          <w:t>https://www.konicaminolta.de/de-de/presse</w:t>
        </w:r>
      </w:hyperlink>
      <w:r w:rsidRPr="008F20A8">
        <w:rPr>
          <w:rFonts w:cstheme="minorBidi"/>
          <w:color w:val="0070C0"/>
          <w:sz w:val="22"/>
          <w:szCs w:val="22"/>
        </w:rPr>
        <w:br/>
      </w:r>
      <w:r w:rsidRPr="008F20A8">
        <w:rPr>
          <w:sz w:val="22"/>
          <w:szCs w:val="22"/>
        </w:rPr>
        <w:t>Blog: </w:t>
      </w:r>
      <w:hyperlink r:id="rId16" w:tooltip="https://www.konicaminolta.de/de-de/blog" w:history="1">
        <w:r w:rsidRPr="008F20A8">
          <w:rPr>
            <w:rFonts w:cstheme="minorBidi"/>
            <w:color w:val="0070C0"/>
            <w:sz w:val="22"/>
            <w:szCs w:val="22"/>
          </w:rPr>
          <w:t>https://www.konicaminolta.de/de-de/blog</w:t>
        </w:r>
      </w:hyperlink>
      <w:r w:rsidRPr="008F20A8">
        <w:rPr>
          <w:sz w:val="22"/>
          <w:szCs w:val="22"/>
        </w:rPr>
        <w:br/>
        <w:t>Bilddateien: </w:t>
      </w:r>
      <w:hyperlink r:id="rId17" w:tooltip="https://konicaminolta.eu/mediastore-public" w:history="1">
        <w:r w:rsidRPr="008F20A8">
          <w:rPr>
            <w:rFonts w:cstheme="minorBidi"/>
            <w:color w:val="0070C0"/>
            <w:sz w:val="22"/>
            <w:szCs w:val="22"/>
          </w:rPr>
          <w:t>https://konicaminolta.eu/mediastore-public</w:t>
        </w:r>
      </w:hyperlink>
    </w:p>
    <w:p w14:paraId="7F1165D1" w14:textId="77777777" w:rsidR="00127C76" w:rsidRPr="008F20A8" w:rsidRDefault="00127C76" w:rsidP="00127C76">
      <w:pPr>
        <w:pStyle w:val="BodyK"/>
        <w:rPr>
          <w:sz w:val="22"/>
          <w:szCs w:val="22"/>
        </w:rPr>
      </w:pPr>
      <w:r w:rsidRPr="008F20A8">
        <w:rPr>
          <w:sz w:val="22"/>
          <w:szCs w:val="22"/>
        </w:rPr>
        <w:t> </w:t>
      </w:r>
    </w:p>
    <w:p w14:paraId="5ABAD2A3" w14:textId="77777777" w:rsidR="007B2CC9" w:rsidRPr="008F20A8" w:rsidRDefault="007B2CC9" w:rsidP="008F20A8">
      <w:pPr>
        <w:pStyle w:val="BodyK"/>
        <w:ind w:left="0"/>
        <w:rPr>
          <w:b/>
          <w:bCs/>
          <w:sz w:val="22"/>
          <w:szCs w:val="22"/>
        </w:rPr>
      </w:pPr>
    </w:p>
    <w:p w14:paraId="4C2FACC7" w14:textId="77777777" w:rsidR="007B2CC9" w:rsidRPr="008F20A8" w:rsidRDefault="007B2CC9" w:rsidP="007B2CC9">
      <w:pPr>
        <w:pStyle w:val="BodyK"/>
        <w:rPr>
          <w:sz w:val="20"/>
          <w:szCs w:val="20"/>
        </w:rPr>
      </w:pPr>
      <w:r w:rsidRPr="008F20A8">
        <w:rPr>
          <w:b/>
          <w:bCs/>
          <w:sz w:val="20"/>
          <w:szCs w:val="20"/>
        </w:rPr>
        <w:t>Über Konica Minolta Business Solutions Deutschland</w:t>
      </w:r>
    </w:p>
    <w:p w14:paraId="5C0427E8" w14:textId="77777777" w:rsidR="007B2CC9" w:rsidRPr="008F20A8" w:rsidRDefault="007B2CC9" w:rsidP="007B2CC9">
      <w:pPr>
        <w:pStyle w:val="BodyK"/>
        <w:rPr>
          <w:sz w:val="20"/>
          <w:szCs w:val="20"/>
        </w:rPr>
      </w:pPr>
      <w:r w:rsidRPr="008F20A8">
        <w:rPr>
          <w:b/>
          <w:bCs/>
          <w:sz w:val="20"/>
          <w:szCs w:val="20"/>
        </w:rPr>
        <w:t> </w:t>
      </w:r>
    </w:p>
    <w:p w14:paraId="267BD26A" w14:textId="77777777" w:rsidR="007B2CC9" w:rsidRPr="008F20A8" w:rsidRDefault="007B2CC9" w:rsidP="007B2CC9">
      <w:pPr>
        <w:pStyle w:val="BodyK"/>
        <w:rPr>
          <w:sz w:val="20"/>
          <w:szCs w:val="20"/>
        </w:rPr>
      </w:pPr>
      <w:r w:rsidRPr="008F20A8">
        <w:rPr>
          <w:sz w:val="20"/>
          <w:szCs w:val="20"/>
        </w:rPr>
        <w:t xml:space="preserve">Konica Minolta Business Solutions Deutschland gestaltet den digitalen Arbeitsplatz und begleitet seine Kunden als Technologie- und </w:t>
      </w:r>
      <w:proofErr w:type="spellStart"/>
      <w:r w:rsidRPr="008F20A8">
        <w:rPr>
          <w:sz w:val="20"/>
          <w:szCs w:val="20"/>
        </w:rPr>
        <w:t>Managed</w:t>
      </w:r>
      <w:proofErr w:type="spellEnd"/>
      <w:r w:rsidRPr="008F20A8">
        <w:rPr>
          <w:sz w:val="20"/>
          <w:szCs w:val="20"/>
        </w:rPr>
        <w:t xml:space="preserve">-Service-Provider durch die digitale Ära, indem es für seine Kunden Mehrwert durch Daten schafft. Mit seinen smarten Office-Produkten wie marktführenden Drucksystemen, Cloud-Services und IT-Dienstleistungen unterstützt das Unternehmen u. a. mobiles Arbeiten und die Optimierung und Digitalisierung von Geschäftsprozessen. Dabei ist Konica Minolta zum fünften Mal in Folge zu einem der Top-platzierten </w:t>
      </w:r>
      <w:proofErr w:type="spellStart"/>
      <w:r w:rsidRPr="008F20A8">
        <w:rPr>
          <w:sz w:val="20"/>
          <w:szCs w:val="20"/>
        </w:rPr>
        <w:t>Managed</w:t>
      </w:r>
      <w:proofErr w:type="spellEnd"/>
      <w:r w:rsidRPr="008F20A8">
        <w:rPr>
          <w:sz w:val="20"/>
          <w:szCs w:val="20"/>
        </w:rPr>
        <w:t xml:space="preserve"> Service Provider in Deutschland gewählt worden (laut </w:t>
      </w:r>
      <w:proofErr w:type="spellStart"/>
      <w:r w:rsidRPr="008F20A8">
        <w:rPr>
          <w:sz w:val="20"/>
          <w:szCs w:val="20"/>
        </w:rPr>
        <w:t>iSCM</w:t>
      </w:r>
      <w:proofErr w:type="spellEnd"/>
      <w:r w:rsidRPr="008F20A8">
        <w:rPr>
          <w:sz w:val="20"/>
          <w:szCs w:val="20"/>
        </w:rPr>
        <w:t>), der im Rahmen seiner IT-Dienstleistungen vielfältige Business Software sowie Business-</w:t>
      </w:r>
      <w:proofErr w:type="spellStart"/>
      <w:r w:rsidRPr="008F20A8">
        <w:rPr>
          <w:sz w:val="20"/>
          <w:szCs w:val="20"/>
        </w:rPr>
        <w:t>Intelligence</w:t>
      </w:r>
      <w:proofErr w:type="spellEnd"/>
      <w:r w:rsidRPr="008F20A8">
        <w:rPr>
          <w:sz w:val="20"/>
          <w:szCs w:val="20"/>
        </w:rPr>
        <w:t>- und ECM-Lösungen bietet.</w:t>
      </w:r>
    </w:p>
    <w:p w14:paraId="7743EBE5" w14:textId="77777777" w:rsidR="007B2CC9" w:rsidRPr="008F20A8" w:rsidRDefault="007B2CC9" w:rsidP="007B2CC9">
      <w:pPr>
        <w:pStyle w:val="BodyK"/>
        <w:rPr>
          <w:sz w:val="20"/>
          <w:szCs w:val="20"/>
        </w:rPr>
      </w:pPr>
    </w:p>
    <w:p w14:paraId="03BDA3A9" w14:textId="77777777" w:rsidR="007B2CC9" w:rsidRPr="008F20A8" w:rsidRDefault="007B2CC9" w:rsidP="007B2CC9">
      <w:pPr>
        <w:pStyle w:val="BodyK"/>
        <w:rPr>
          <w:sz w:val="20"/>
          <w:szCs w:val="20"/>
        </w:rPr>
      </w:pPr>
      <w:r w:rsidRPr="008F20A8">
        <w:rPr>
          <w:sz w:val="20"/>
          <w:szCs w:val="20"/>
        </w:rPr>
        <w:t xml:space="preserve">Darüber hinaus begleitet Konica Minolta als einer der führenden Anbieter in den Bereichen Produktionsdruck, </w:t>
      </w:r>
      <w:proofErr w:type="spellStart"/>
      <w:r w:rsidRPr="008F20A8">
        <w:rPr>
          <w:sz w:val="20"/>
          <w:szCs w:val="20"/>
        </w:rPr>
        <w:t>Inkjet</w:t>
      </w:r>
      <w:proofErr w:type="spellEnd"/>
      <w:r w:rsidRPr="008F20A8">
        <w:rPr>
          <w:sz w:val="20"/>
          <w:szCs w:val="20"/>
        </w:rPr>
        <w:t xml:space="preserve">, Veredelung und Etikettendruck seine Kunden bei der Entwicklung neuer Geschäftsmöglichkeiten - mit modernster Technologie, Software und neuesten Innovationen in den Bereichen Druck, Anwendungen und Know-how. </w:t>
      </w:r>
    </w:p>
    <w:p w14:paraId="1D3C3A6D" w14:textId="77777777" w:rsidR="007B2CC9" w:rsidRPr="008F20A8" w:rsidRDefault="007B2CC9" w:rsidP="007B2CC9">
      <w:pPr>
        <w:pStyle w:val="BodyK"/>
        <w:rPr>
          <w:sz w:val="20"/>
          <w:szCs w:val="20"/>
        </w:rPr>
      </w:pPr>
      <w:r w:rsidRPr="008F20A8">
        <w:rPr>
          <w:sz w:val="20"/>
          <w:szCs w:val="20"/>
        </w:rPr>
        <w:t>Mit weiteren Lösungen deckt Konica Minolta ein breites Spektrum an Hardware, Software und Dienstleistungen ab. Dabei garantiert das Unternehmen Kundennähe und professionelles Projektmanagement über den direkten Vertrieb sowie rund 200 Partner.</w:t>
      </w:r>
    </w:p>
    <w:p w14:paraId="2A9A2BA2" w14:textId="77777777" w:rsidR="007B2CC9" w:rsidRPr="008F20A8" w:rsidRDefault="007B2CC9" w:rsidP="007B2CC9">
      <w:pPr>
        <w:pStyle w:val="BodyK"/>
        <w:rPr>
          <w:sz w:val="20"/>
          <w:szCs w:val="20"/>
        </w:rPr>
      </w:pPr>
      <w:r w:rsidRPr="008F20A8">
        <w:rPr>
          <w:sz w:val="20"/>
          <w:szCs w:val="20"/>
        </w:rPr>
        <w:t xml:space="preserve">Den Hauptsitz der Konica Minolta Business Solutions Deutschland GmbH in Langenhagen leitet der Geschäftsführer Werner Theißen und Hideki Takeda. Die Konica Minolta Business </w:t>
      </w:r>
      <w:r w:rsidRPr="008F20A8">
        <w:rPr>
          <w:sz w:val="20"/>
          <w:szCs w:val="20"/>
        </w:rPr>
        <w:lastRenderedPageBreak/>
        <w:t xml:space="preserve">Solutions Deutschland GmbH ist eine 100% Tochter der Konica Minolta Inc. mit Sitz in Tokio, Japan. </w:t>
      </w:r>
    </w:p>
    <w:p w14:paraId="7788BCFD" w14:textId="77777777" w:rsidR="007B2CC9" w:rsidRPr="008F20A8" w:rsidRDefault="007B2CC9" w:rsidP="007B2CC9">
      <w:pPr>
        <w:pStyle w:val="BodyK"/>
        <w:rPr>
          <w:sz w:val="20"/>
          <w:szCs w:val="20"/>
        </w:rPr>
      </w:pPr>
    </w:p>
    <w:p w14:paraId="53C73FA1" w14:textId="77777777" w:rsidR="007B2CC9" w:rsidRPr="008F20A8" w:rsidRDefault="007B2CC9" w:rsidP="007B2CC9">
      <w:pPr>
        <w:pStyle w:val="BodyK"/>
        <w:rPr>
          <w:sz w:val="20"/>
          <w:szCs w:val="20"/>
        </w:rPr>
      </w:pPr>
      <w:r w:rsidRPr="008F20A8">
        <w:rPr>
          <w:sz w:val="20"/>
          <w:szCs w:val="20"/>
        </w:rPr>
        <w:t>Mit rund 34.300 Mitarbeitern weltweit (Stand Ende März 2026) erzielte Konica Minolta, Inc. im Geschäftsjahr 2025/2026 einen Nettoumsatz von rund 5,93 Milliarden Euro. Das Unternehmen wurde mit dem Deutschen Nachhaltigkeitspreis 2024 ausgezeichnet.</w:t>
      </w:r>
    </w:p>
    <w:p w14:paraId="1DE0D7EF" w14:textId="77777777" w:rsidR="007B2CC9" w:rsidRPr="008F20A8" w:rsidRDefault="007B2CC9" w:rsidP="007B2CC9">
      <w:pPr>
        <w:pStyle w:val="BodyK"/>
        <w:rPr>
          <w:sz w:val="20"/>
          <w:szCs w:val="20"/>
        </w:rPr>
      </w:pPr>
    </w:p>
    <w:p w14:paraId="419A3F91" w14:textId="77777777" w:rsidR="007B2CC9" w:rsidRPr="008F20A8" w:rsidRDefault="007B2CC9" w:rsidP="007B2CC9">
      <w:pPr>
        <w:pStyle w:val="BodyK"/>
        <w:rPr>
          <w:b/>
          <w:bCs/>
          <w:sz w:val="20"/>
          <w:szCs w:val="20"/>
        </w:rPr>
      </w:pPr>
    </w:p>
    <w:p w14:paraId="55858214" w14:textId="77777777" w:rsidR="007B2CC9" w:rsidRPr="008F20A8" w:rsidRDefault="007B2CC9" w:rsidP="007B2CC9">
      <w:pPr>
        <w:pStyle w:val="BodyK"/>
        <w:rPr>
          <w:sz w:val="20"/>
          <w:szCs w:val="20"/>
        </w:rPr>
      </w:pPr>
      <w:r w:rsidRPr="008F20A8">
        <w:rPr>
          <w:b/>
          <w:bCs/>
          <w:sz w:val="20"/>
          <w:szCs w:val="20"/>
        </w:rPr>
        <w:t>Medienkontakt Konica Minolta</w:t>
      </w:r>
      <w:r w:rsidRPr="008F20A8">
        <w:rPr>
          <w:sz w:val="20"/>
          <w:szCs w:val="20"/>
        </w:rPr>
        <w:br/>
        <w:t>Matthias Thews | Media Relations &amp; PR</w:t>
      </w:r>
      <w:r w:rsidRPr="008F20A8">
        <w:rPr>
          <w:sz w:val="20"/>
          <w:szCs w:val="20"/>
        </w:rPr>
        <w:br/>
        <w:t>Dornhofstraße 10</w:t>
      </w:r>
      <w:r w:rsidRPr="008F20A8">
        <w:rPr>
          <w:sz w:val="20"/>
          <w:szCs w:val="20"/>
        </w:rPr>
        <w:br/>
        <w:t>63236 Neu-Isenburg, Deutschland</w:t>
      </w:r>
      <w:r w:rsidRPr="008F20A8">
        <w:rPr>
          <w:sz w:val="20"/>
          <w:szCs w:val="20"/>
        </w:rPr>
        <w:br/>
        <w:t>Tel.: +49 151 20501048</w:t>
      </w:r>
      <w:r w:rsidRPr="008F20A8">
        <w:rPr>
          <w:sz w:val="20"/>
          <w:szCs w:val="20"/>
        </w:rPr>
        <w:br/>
        <w:t xml:space="preserve">E-Mail: </w:t>
      </w:r>
      <w:hyperlink r:id="rId18" w:history="1">
        <w:r w:rsidRPr="008F20A8">
          <w:rPr>
            <w:rFonts w:cstheme="minorHAnsi"/>
            <w:color w:val="0070C0"/>
            <w:sz w:val="20"/>
            <w:szCs w:val="20"/>
          </w:rPr>
          <w:t>matthias.thews@konicaminolta.de</w:t>
        </w:r>
      </w:hyperlink>
      <w:r w:rsidRPr="008F20A8">
        <w:rPr>
          <w:sz w:val="20"/>
          <w:szCs w:val="20"/>
        </w:rPr>
        <w:t xml:space="preserve"> </w:t>
      </w:r>
    </w:p>
    <w:p w14:paraId="7DDC2263" w14:textId="77777777" w:rsidR="007B2CC9" w:rsidRPr="008F20A8" w:rsidRDefault="007B2CC9" w:rsidP="007B2CC9">
      <w:pPr>
        <w:pStyle w:val="BodyK"/>
        <w:rPr>
          <w:sz w:val="20"/>
          <w:szCs w:val="20"/>
        </w:rPr>
      </w:pPr>
      <w:r w:rsidRPr="008F20A8">
        <w:rPr>
          <w:sz w:val="20"/>
          <w:szCs w:val="20"/>
        </w:rPr>
        <w:br/>
      </w:r>
      <w:r w:rsidRPr="008F20A8">
        <w:rPr>
          <w:b/>
          <w:bCs/>
          <w:sz w:val="20"/>
          <w:szCs w:val="20"/>
        </w:rPr>
        <w:t>Medienkontakt Agentur</w:t>
      </w:r>
    </w:p>
    <w:p w14:paraId="01202A1A" w14:textId="77777777" w:rsidR="007B2CC9" w:rsidRPr="008F20A8" w:rsidRDefault="007B2CC9" w:rsidP="007B2CC9">
      <w:pPr>
        <w:pStyle w:val="BodyK"/>
        <w:rPr>
          <w:b/>
          <w:bCs/>
          <w:sz w:val="20"/>
          <w:szCs w:val="20"/>
        </w:rPr>
      </w:pPr>
      <w:r w:rsidRPr="008F20A8">
        <w:rPr>
          <w:sz w:val="20"/>
          <w:szCs w:val="20"/>
        </w:rPr>
        <w:t xml:space="preserve">Dr. Alexandra Vasak I Reiter </w:t>
      </w:r>
    </w:p>
    <w:p w14:paraId="49FBDDEB" w14:textId="77777777" w:rsidR="007B2CC9" w:rsidRPr="008F20A8" w:rsidRDefault="007B2CC9" w:rsidP="007B2CC9">
      <w:pPr>
        <w:pStyle w:val="BodyK"/>
        <w:rPr>
          <w:sz w:val="20"/>
          <w:szCs w:val="20"/>
        </w:rPr>
      </w:pPr>
      <w:r w:rsidRPr="008F20A8">
        <w:rPr>
          <w:sz w:val="20"/>
          <w:szCs w:val="20"/>
        </w:rPr>
        <w:t>Praterstraße 1, Space 12</w:t>
      </w:r>
      <w:r w:rsidRPr="008F20A8">
        <w:rPr>
          <w:sz w:val="20"/>
          <w:szCs w:val="20"/>
        </w:rPr>
        <w:br/>
        <w:t xml:space="preserve">A-1020 Wien </w:t>
      </w:r>
    </w:p>
    <w:p w14:paraId="5E7D5C3C" w14:textId="77777777" w:rsidR="007B2CC9" w:rsidRPr="008F20A8" w:rsidRDefault="007B2CC9" w:rsidP="007B2CC9">
      <w:pPr>
        <w:pStyle w:val="BodyK"/>
        <w:rPr>
          <w:sz w:val="20"/>
          <w:szCs w:val="20"/>
        </w:rPr>
      </w:pPr>
      <w:r w:rsidRPr="008F20A8">
        <w:rPr>
          <w:sz w:val="20"/>
          <w:szCs w:val="20"/>
        </w:rPr>
        <w:t>Tel.: +43 699 12089559</w:t>
      </w:r>
    </w:p>
    <w:p w14:paraId="0A484344" w14:textId="77777777" w:rsidR="007B2CC9" w:rsidRPr="008F20A8" w:rsidRDefault="007B2CC9" w:rsidP="007B2CC9">
      <w:pPr>
        <w:pStyle w:val="BodyK"/>
        <w:rPr>
          <w:rFonts w:cstheme="minorHAnsi"/>
          <w:color w:val="0070C0"/>
          <w:sz w:val="20"/>
          <w:szCs w:val="20"/>
        </w:rPr>
      </w:pPr>
      <w:r w:rsidRPr="008F20A8">
        <w:rPr>
          <w:sz w:val="20"/>
          <w:szCs w:val="20"/>
        </w:rPr>
        <w:t>E-Mail: </w:t>
      </w:r>
      <w:hyperlink r:id="rId19" w:history="1">
        <w:r w:rsidRPr="008F20A8">
          <w:rPr>
            <w:rFonts w:cstheme="minorHAnsi"/>
            <w:color w:val="0070C0"/>
            <w:sz w:val="20"/>
            <w:szCs w:val="20"/>
          </w:rPr>
          <w:t>alexandra.vasak@reiterpr.com</w:t>
        </w:r>
      </w:hyperlink>
    </w:p>
    <w:p w14:paraId="245E1E88" w14:textId="77777777" w:rsidR="00127C76" w:rsidRPr="008F20A8" w:rsidRDefault="00127C76" w:rsidP="007B2CC9">
      <w:pPr>
        <w:pStyle w:val="BodyK"/>
        <w:rPr>
          <w:rFonts w:cstheme="minorHAnsi"/>
          <w:color w:val="0070C0"/>
          <w:sz w:val="20"/>
          <w:szCs w:val="20"/>
        </w:rPr>
      </w:pPr>
    </w:p>
    <w:sectPr w:rsidR="00127C76" w:rsidRPr="008F20A8">
      <w:footerReference w:type="default" r:id="rId20"/>
      <w:headerReference w:type="first" r:id="rId21"/>
      <w:pgSz w:w="11900" w:h="16840"/>
      <w:pgMar w:top="1985" w:right="1134" w:bottom="851" w:left="851" w:header="709" w:footer="133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6ABDD1" w14:textId="77777777" w:rsidR="006152F6" w:rsidRDefault="006152F6">
      <w:r>
        <w:separator/>
      </w:r>
    </w:p>
  </w:endnote>
  <w:endnote w:type="continuationSeparator" w:id="0">
    <w:p w14:paraId="56FF9AB3" w14:textId="77777777" w:rsidR="006152F6" w:rsidRDefault="00615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01D69" w14:textId="77777777" w:rsidR="00BB5544" w:rsidRPr="001A613E" w:rsidRDefault="00BB5544" w:rsidP="001A613E">
    <w:pPr>
      <w:pStyle w:val="BodyK"/>
      <w:ind w:left="0"/>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0FE198" w14:textId="77777777" w:rsidR="006152F6" w:rsidRDefault="006152F6">
      <w:r>
        <w:separator/>
      </w:r>
    </w:p>
  </w:footnote>
  <w:footnote w:type="continuationSeparator" w:id="0">
    <w:p w14:paraId="363E2BCC" w14:textId="77777777" w:rsidR="006152F6" w:rsidRDefault="00615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13725" w14:textId="73349262" w:rsidR="00F178B7" w:rsidRDefault="00F178B7">
    <w:pPr>
      <w:pStyle w:val="Kopfzeile"/>
    </w:pPr>
    <w:r>
      <w:rPr>
        <w:noProof/>
        <w14:textOutline w14:w="0" w14:cap="rnd" w14:cmpd="sng" w14:algn="ctr">
          <w14:noFill/>
          <w14:prstDash w14:val="solid"/>
          <w14:bevel/>
        </w14:textOutline>
      </w:rPr>
      <w:drawing>
        <wp:anchor distT="0" distB="0" distL="114300" distR="114300" simplePos="0" relativeHeight="251658240" behindDoc="0" locked="0" layoutInCell="1" allowOverlap="1" wp14:anchorId="42E0A2E0" wp14:editId="43456542">
          <wp:simplePos x="0" y="0"/>
          <wp:positionH relativeFrom="column">
            <wp:align>center</wp:align>
          </wp:positionH>
          <wp:positionV relativeFrom="paragraph">
            <wp:posOffset>0</wp:posOffset>
          </wp:positionV>
          <wp:extent cx="1292400" cy="784800"/>
          <wp:effectExtent l="0" t="0" r="3175" b="0"/>
          <wp:wrapSquare wrapText="bothSides"/>
          <wp:docPr id="5" name="図 1" descr="wor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word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400" cy="78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97596C"/>
    <w:multiLevelType w:val="hybridMultilevel"/>
    <w:tmpl w:val="9A461550"/>
    <w:styleLink w:val="ImportierterStil3"/>
    <w:lvl w:ilvl="0" w:tplc="035C5A6C">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EB8F1AA">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40044F4">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854EEBE">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59EA286">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DFCA9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FD8DE8C">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B60EFE2">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56264B8">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1A78121A"/>
    <w:multiLevelType w:val="hybridMultilevel"/>
    <w:tmpl w:val="F8C2BE24"/>
    <w:numStyleLink w:val="ImportierterStil2"/>
  </w:abstractNum>
  <w:abstractNum w:abstractNumId="2" w15:restartNumberingAfterBreak="0">
    <w:nsid w:val="1EA715BB"/>
    <w:multiLevelType w:val="hybridMultilevel"/>
    <w:tmpl w:val="2AC66378"/>
    <w:numStyleLink w:val="ImportierterStil4"/>
  </w:abstractNum>
  <w:abstractNum w:abstractNumId="3" w15:restartNumberingAfterBreak="0">
    <w:nsid w:val="25DA5096"/>
    <w:multiLevelType w:val="hybridMultilevel"/>
    <w:tmpl w:val="F54E7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69332C"/>
    <w:multiLevelType w:val="hybridMultilevel"/>
    <w:tmpl w:val="A478287E"/>
    <w:styleLink w:val="BulletK"/>
    <w:lvl w:ilvl="0" w:tplc="BAACEA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3BC40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54C06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658CE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E7055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EAA6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E0010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FFEA8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58E85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3561787C"/>
    <w:multiLevelType w:val="hybridMultilevel"/>
    <w:tmpl w:val="F8C2BE24"/>
    <w:styleLink w:val="ImportierterStil2"/>
    <w:lvl w:ilvl="0" w:tplc="E72AE0E0">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62A83BC">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520B762">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DE28BA6">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DB63E2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F40F092">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5567A56">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000B9E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F0CCF0C">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3A6D29B4"/>
    <w:multiLevelType w:val="hybridMultilevel"/>
    <w:tmpl w:val="9A461550"/>
    <w:numStyleLink w:val="ImportierterStil3"/>
  </w:abstractNum>
  <w:abstractNum w:abstractNumId="7" w15:restartNumberingAfterBreak="0">
    <w:nsid w:val="446E782B"/>
    <w:multiLevelType w:val="hybridMultilevel"/>
    <w:tmpl w:val="A478287E"/>
    <w:numStyleLink w:val="BulletK"/>
  </w:abstractNum>
  <w:abstractNum w:abstractNumId="8" w15:restartNumberingAfterBreak="0">
    <w:nsid w:val="4626638C"/>
    <w:multiLevelType w:val="hybridMultilevel"/>
    <w:tmpl w:val="48FC6CB2"/>
    <w:numStyleLink w:val="ImportierterStil6"/>
  </w:abstractNum>
  <w:abstractNum w:abstractNumId="9" w15:restartNumberingAfterBreak="0">
    <w:nsid w:val="529C6FA0"/>
    <w:multiLevelType w:val="hybridMultilevel"/>
    <w:tmpl w:val="2AC66378"/>
    <w:styleLink w:val="ImportierterStil4"/>
    <w:lvl w:ilvl="0" w:tplc="80443832">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D8E5798">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81C1C7A">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ACEF088">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1382EE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BA8C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C74151A">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D6233AC">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1709544">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15:restartNumberingAfterBreak="0">
    <w:nsid w:val="666B7405"/>
    <w:multiLevelType w:val="hybridMultilevel"/>
    <w:tmpl w:val="48FC6CB2"/>
    <w:styleLink w:val="ImportierterStil6"/>
    <w:lvl w:ilvl="0" w:tplc="62E41B18">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10E67A0">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290A8C8">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AD8BE6C">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BD84688">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4603BE">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11A9182">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BAEE7F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363826">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 w15:restartNumberingAfterBreak="0">
    <w:nsid w:val="7E40446E"/>
    <w:multiLevelType w:val="multilevel"/>
    <w:tmpl w:val="EA9E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1400424">
    <w:abstractNumId w:val="4"/>
  </w:num>
  <w:num w:numId="2" w16cid:durableId="2126339718">
    <w:abstractNumId w:val="7"/>
  </w:num>
  <w:num w:numId="3" w16cid:durableId="1253006470">
    <w:abstractNumId w:val="9"/>
  </w:num>
  <w:num w:numId="4" w16cid:durableId="1489519833">
    <w:abstractNumId w:val="2"/>
  </w:num>
  <w:num w:numId="5" w16cid:durableId="2044330418">
    <w:abstractNumId w:val="5"/>
  </w:num>
  <w:num w:numId="6" w16cid:durableId="351807323">
    <w:abstractNumId w:val="1"/>
  </w:num>
  <w:num w:numId="7" w16cid:durableId="1721709695">
    <w:abstractNumId w:val="10"/>
  </w:num>
  <w:num w:numId="8" w16cid:durableId="9336799">
    <w:abstractNumId w:val="8"/>
  </w:num>
  <w:num w:numId="9" w16cid:durableId="924722812">
    <w:abstractNumId w:val="0"/>
  </w:num>
  <w:num w:numId="10" w16cid:durableId="1759056243">
    <w:abstractNumId w:val="6"/>
  </w:num>
  <w:num w:numId="11" w16cid:durableId="898200721">
    <w:abstractNumId w:val="3"/>
  </w:num>
  <w:num w:numId="12" w16cid:durableId="86410080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44"/>
    <w:rsid w:val="00014DCC"/>
    <w:rsid w:val="000357D2"/>
    <w:rsid w:val="00057CA6"/>
    <w:rsid w:val="000757F2"/>
    <w:rsid w:val="000D5CEF"/>
    <w:rsid w:val="000F19BF"/>
    <w:rsid w:val="0010488E"/>
    <w:rsid w:val="00110E8A"/>
    <w:rsid w:val="001134D0"/>
    <w:rsid w:val="00114F5F"/>
    <w:rsid w:val="00127C76"/>
    <w:rsid w:val="0013106D"/>
    <w:rsid w:val="00134CFA"/>
    <w:rsid w:val="00142095"/>
    <w:rsid w:val="00154C09"/>
    <w:rsid w:val="001550E7"/>
    <w:rsid w:val="001A613E"/>
    <w:rsid w:val="001F21B7"/>
    <w:rsid w:val="00220A41"/>
    <w:rsid w:val="0026275B"/>
    <w:rsid w:val="00277EF1"/>
    <w:rsid w:val="00286211"/>
    <w:rsid w:val="00292E3D"/>
    <w:rsid w:val="002944DE"/>
    <w:rsid w:val="002944F4"/>
    <w:rsid w:val="00295D2E"/>
    <w:rsid w:val="002A3C62"/>
    <w:rsid w:val="002A7E3A"/>
    <w:rsid w:val="002F3313"/>
    <w:rsid w:val="00312DEC"/>
    <w:rsid w:val="003133E2"/>
    <w:rsid w:val="00320300"/>
    <w:rsid w:val="003349F8"/>
    <w:rsid w:val="00354CDB"/>
    <w:rsid w:val="00361FA0"/>
    <w:rsid w:val="00371B7A"/>
    <w:rsid w:val="003C0FB8"/>
    <w:rsid w:val="003C7049"/>
    <w:rsid w:val="003D0381"/>
    <w:rsid w:val="003D4B66"/>
    <w:rsid w:val="004031A2"/>
    <w:rsid w:val="0040558D"/>
    <w:rsid w:val="00405F9D"/>
    <w:rsid w:val="004216C7"/>
    <w:rsid w:val="00455C15"/>
    <w:rsid w:val="004721A0"/>
    <w:rsid w:val="004824D9"/>
    <w:rsid w:val="00483999"/>
    <w:rsid w:val="00493889"/>
    <w:rsid w:val="004A53CB"/>
    <w:rsid w:val="005173C3"/>
    <w:rsid w:val="00522668"/>
    <w:rsid w:val="00530B25"/>
    <w:rsid w:val="005409B8"/>
    <w:rsid w:val="00541C18"/>
    <w:rsid w:val="00546F0A"/>
    <w:rsid w:val="00563BBB"/>
    <w:rsid w:val="005907A0"/>
    <w:rsid w:val="005A0974"/>
    <w:rsid w:val="005A650F"/>
    <w:rsid w:val="005B71D1"/>
    <w:rsid w:val="0061173D"/>
    <w:rsid w:val="00611A54"/>
    <w:rsid w:val="00611B3B"/>
    <w:rsid w:val="006152F6"/>
    <w:rsid w:val="00617C9B"/>
    <w:rsid w:val="0063729D"/>
    <w:rsid w:val="006432B4"/>
    <w:rsid w:val="006562CC"/>
    <w:rsid w:val="006639F7"/>
    <w:rsid w:val="00671176"/>
    <w:rsid w:val="006A0A11"/>
    <w:rsid w:val="006A13DB"/>
    <w:rsid w:val="006B7CBF"/>
    <w:rsid w:val="006E0010"/>
    <w:rsid w:val="006E4F90"/>
    <w:rsid w:val="006F5AD0"/>
    <w:rsid w:val="006F7F17"/>
    <w:rsid w:val="00716EC6"/>
    <w:rsid w:val="00717DCD"/>
    <w:rsid w:val="00723E13"/>
    <w:rsid w:val="00755C2A"/>
    <w:rsid w:val="00762208"/>
    <w:rsid w:val="0076667F"/>
    <w:rsid w:val="007B2CC9"/>
    <w:rsid w:val="007B3F57"/>
    <w:rsid w:val="007D125D"/>
    <w:rsid w:val="007E4D1D"/>
    <w:rsid w:val="007F77A5"/>
    <w:rsid w:val="008008C7"/>
    <w:rsid w:val="008209CA"/>
    <w:rsid w:val="00826CAC"/>
    <w:rsid w:val="008576D7"/>
    <w:rsid w:val="008614B0"/>
    <w:rsid w:val="008623C0"/>
    <w:rsid w:val="00875741"/>
    <w:rsid w:val="008A13F5"/>
    <w:rsid w:val="008C077F"/>
    <w:rsid w:val="008D1866"/>
    <w:rsid w:val="008F20A8"/>
    <w:rsid w:val="00955720"/>
    <w:rsid w:val="00977697"/>
    <w:rsid w:val="009C40B3"/>
    <w:rsid w:val="009C578B"/>
    <w:rsid w:val="009C7C30"/>
    <w:rsid w:val="009D42A7"/>
    <w:rsid w:val="00A163F5"/>
    <w:rsid w:val="00A6059D"/>
    <w:rsid w:val="00A642F3"/>
    <w:rsid w:val="00A725EE"/>
    <w:rsid w:val="00A74281"/>
    <w:rsid w:val="00A943F2"/>
    <w:rsid w:val="00AD0718"/>
    <w:rsid w:val="00AE4CD1"/>
    <w:rsid w:val="00AE6304"/>
    <w:rsid w:val="00B0682D"/>
    <w:rsid w:val="00B07E07"/>
    <w:rsid w:val="00B27659"/>
    <w:rsid w:val="00B46DA9"/>
    <w:rsid w:val="00B750B3"/>
    <w:rsid w:val="00B8430B"/>
    <w:rsid w:val="00B87DAE"/>
    <w:rsid w:val="00BA7B3F"/>
    <w:rsid w:val="00BB5544"/>
    <w:rsid w:val="00BC34E6"/>
    <w:rsid w:val="00BE37B5"/>
    <w:rsid w:val="00BE6A03"/>
    <w:rsid w:val="00BF0447"/>
    <w:rsid w:val="00C1161F"/>
    <w:rsid w:val="00C11B1F"/>
    <w:rsid w:val="00C257F8"/>
    <w:rsid w:val="00C44C9C"/>
    <w:rsid w:val="00C47E58"/>
    <w:rsid w:val="00C50A23"/>
    <w:rsid w:val="00C521C3"/>
    <w:rsid w:val="00CA5171"/>
    <w:rsid w:val="00CB432B"/>
    <w:rsid w:val="00CB7D3C"/>
    <w:rsid w:val="00CC287B"/>
    <w:rsid w:val="00CC2F03"/>
    <w:rsid w:val="00D015DC"/>
    <w:rsid w:val="00D40BF5"/>
    <w:rsid w:val="00D43E47"/>
    <w:rsid w:val="00D52046"/>
    <w:rsid w:val="00D547C0"/>
    <w:rsid w:val="00DB7F43"/>
    <w:rsid w:val="00E00AC0"/>
    <w:rsid w:val="00E04DBB"/>
    <w:rsid w:val="00E06E93"/>
    <w:rsid w:val="00E202EA"/>
    <w:rsid w:val="00E34BAE"/>
    <w:rsid w:val="00E85606"/>
    <w:rsid w:val="00E90261"/>
    <w:rsid w:val="00EE71AA"/>
    <w:rsid w:val="00F13F57"/>
    <w:rsid w:val="00F178B7"/>
    <w:rsid w:val="00F2759A"/>
    <w:rsid w:val="00F34607"/>
    <w:rsid w:val="00F63CC0"/>
    <w:rsid w:val="00F64C9F"/>
    <w:rsid w:val="00F8548E"/>
    <w:rsid w:val="00FC477C"/>
    <w:rsid w:val="00FC751D"/>
    <w:rsid w:val="00FD1173"/>
    <w:rsid w:val="00FF5C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49AD"/>
  <w15:docId w15:val="{1EF204C2-6FDD-4E08-80AC-53B9F018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170"/>
      </w:tabs>
    </w:pPr>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K">
    <w:name w:val="Body K"/>
    <w:pPr>
      <w:ind w:left="993"/>
    </w:pPr>
    <w:rPr>
      <w:rFonts w:ascii="Lucida Sans Unicode" w:eastAsia="Lucida Sans Unicode" w:hAnsi="Lucida Sans Unicode" w:cs="Lucida Sans Unicode"/>
      <w:color w:val="000000"/>
      <w:sz w:val="24"/>
      <w:szCs w:val="24"/>
      <w:u w:color="000000"/>
      <w:lang w:val="de-DE"/>
      <w14:textOutline w14:w="0" w14:cap="flat" w14:cmpd="sng" w14:algn="ctr">
        <w14:noFill/>
        <w14:prstDash w14:val="solid"/>
        <w14:bevel/>
      </w14:textOutline>
    </w:rPr>
  </w:style>
  <w:style w:type="paragraph" w:customStyle="1" w:styleId="SubheadK">
    <w:name w:val="Subhead K"/>
    <w:pPr>
      <w:ind w:left="993"/>
    </w:pPr>
    <w:rPr>
      <w:rFonts w:ascii="Lucida Sans Unicode" w:eastAsia="Lucida Sans Unicode" w:hAnsi="Lucida Sans Unicode" w:cs="Lucida Sans Unicode"/>
      <w:b/>
      <w:bCs/>
      <w:color w:val="C0167B"/>
      <w:sz w:val="48"/>
      <w:szCs w:val="48"/>
      <w:u w:color="C0167B"/>
      <w:lang w:val="de-DE"/>
      <w14:textOutline w14:w="0" w14:cap="flat" w14:cmpd="sng" w14:algn="ctr">
        <w14:noFill/>
        <w14:prstDash w14:val="solid"/>
        <w14:bevel/>
      </w14:textOutline>
    </w:rPr>
  </w:style>
  <w:style w:type="paragraph" w:customStyle="1" w:styleId="TitleK">
    <w:name w:val="Title K"/>
    <w:pPr>
      <w:tabs>
        <w:tab w:val="left" w:pos="170"/>
      </w:tabs>
      <w:spacing w:line="780" w:lineRule="exact"/>
      <w:ind w:left="993" w:right="417"/>
      <w:outlineLvl w:val="0"/>
    </w:pPr>
    <w:rPr>
      <w:rFonts w:ascii="Lucida Sans Unicode" w:eastAsia="Lucida Sans Unicode" w:hAnsi="Lucida Sans Unicode" w:cs="Lucida Sans Unicode"/>
      <w:b/>
      <w:bCs/>
      <w:color w:val="0062C2"/>
      <w:kern w:val="28"/>
      <w:sz w:val="72"/>
      <w:szCs w:val="72"/>
      <w:u w:color="0062C2"/>
      <w:lang w:val="de-DE"/>
      <w14:textOutline w14:w="0" w14:cap="flat" w14:cmpd="sng" w14:algn="ctr">
        <w14:noFill/>
        <w14:prstDash w14:val="solid"/>
        <w14:bevel/>
      </w14:textOutline>
    </w:rPr>
  </w:style>
  <w:style w:type="paragraph" w:customStyle="1" w:styleId="SubsubheadK">
    <w:name w:val="Subsubhead K"/>
    <w:pPr>
      <w:ind w:left="993"/>
    </w:pPr>
    <w:rPr>
      <w:rFonts w:ascii="Lucida Sans Unicode" w:eastAsia="Lucida Sans Unicode" w:hAnsi="Lucida Sans Unicode" w:cs="Lucida Sans Unicode"/>
      <w:b/>
      <w:bCs/>
      <w:color w:val="0062C2"/>
      <w:sz w:val="28"/>
      <w:szCs w:val="28"/>
      <w:u w:color="0062C2"/>
      <w:lang w:val="de-DE"/>
      <w14:textOutline w14:w="0" w14:cap="flat" w14:cmpd="sng" w14:algn="ctr">
        <w14:noFill/>
        <w14:prstDash w14:val="solid"/>
        <w14:bevel/>
      </w14:textOutline>
    </w:rPr>
  </w:style>
  <w:style w:type="paragraph" w:customStyle="1" w:styleId="DatumK">
    <w:name w:val="Datum K"/>
    <w:pPr>
      <w:spacing w:before="120" w:after="120"/>
      <w:ind w:left="993" w:right="417"/>
    </w:pPr>
    <w:rPr>
      <w:rFonts w:ascii="Lucida Sans Unicode" w:eastAsia="Lucida Sans Unicode" w:hAnsi="Lucida Sans Unicode" w:cs="Lucida Sans Unicode"/>
      <w:b/>
      <w:bCs/>
      <w:color w:val="0062C2"/>
      <w:sz w:val="24"/>
      <w:szCs w:val="24"/>
      <w:u w:color="0062C2"/>
      <w:lang w:val="de-DE"/>
      <w14:textOutline w14:w="0" w14:cap="flat" w14:cmpd="sng" w14:algn="ctr">
        <w14:noFill/>
        <w14:prstDash w14:val="solid"/>
        <w14:bevel/>
      </w14:textOutline>
    </w:rPr>
  </w:style>
  <w:style w:type="paragraph" w:customStyle="1" w:styleId="BodyBoldK">
    <w:name w:val="Body Bold K"/>
    <w:pPr>
      <w:tabs>
        <w:tab w:val="left" w:pos="170"/>
      </w:tabs>
      <w:ind w:left="993"/>
    </w:pPr>
    <w:rPr>
      <w:rFonts w:ascii="Lucida Sans Unicode" w:eastAsia="Lucida Sans Unicode" w:hAnsi="Lucida Sans Unicode" w:cs="Lucida Sans Unicode"/>
      <w:b/>
      <w:bCs/>
      <w:color w:val="000000"/>
      <w:sz w:val="24"/>
      <w:szCs w:val="24"/>
      <w:u w:color="000000"/>
      <w:lang w:val="de-DE"/>
      <w14:textOutline w14:w="0" w14:cap="flat" w14:cmpd="sng" w14:algn="ctr">
        <w14:noFill/>
        <w14:prstDash w14:val="solid"/>
        <w14:bevel/>
      </w14:textOutline>
    </w:rPr>
  </w:style>
  <w:style w:type="character" w:customStyle="1" w:styleId="Link">
    <w:name w:val="Link"/>
    <w:rPr>
      <w:outline w:val="0"/>
      <w:color w:val="000000"/>
      <w:u w:val="none" w:color="000000"/>
    </w:rPr>
  </w:style>
  <w:style w:type="character" w:customStyle="1" w:styleId="Hyperlink0">
    <w:name w:val="Hyperlink.0"/>
    <w:basedOn w:val="Link"/>
    <w:rPr>
      <w:outline w:val="0"/>
      <w:color w:val="000000"/>
      <w:sz w:val="24"/>
      <w:szCs w:val="24"/>
      <w:u w:val="none" w:color="000000"/>
      <w:lang w:val="de-DE"/>
    </w:rPr>
  </w:style>
  <w:style w:type="character" w:customStyle="1" w:styleId="Ohne">
    <w:name w:val="Ohne"/>
  </w:style>
  <w:style w:type="character" w:customStyle="1" w:styleId="Hyperlink1">
    <w:name w:val="Hyperlink.1"/>
    <w:basedOn w:val="Ohne"/>
    <w:rPr>
      <w:outline w:val="0"/>
      <w:color w:val="0062C2"/>
      <w:sz w:val="24"/>
      <w:szCs w:val="24"/>
      <w:u w:color="0062C2"/>
      <w:lang w:val="en-US"/>
    </w:rPr>
  </w:style>
  <w:style w:type="paragraph" w:customStyle="1" w:styleId="BodyBulletK">
    <w:name w:val="Body Bullet K"/>
    <w:pPr>
      <w:tabs>
        <w:tab w:val="left" w:pos="720"/>
      </w:tabs>
      <w:spacing w:after="160" w:line="278" w:lineRule="auto"/>
      <w:ind w:left="992"/>
    </w:pPr>
    <w:rPr>
      <w:rFonts w:ascii="Lucida Sans Unicode" w:eastAsia="Lucida Sans Unicode" w:hAnsi="Lucida Sans Unicode" w:cs="Lucida Sans Unicode"/>
      <w:color w:val="000000"/>
      <w:kern w:val="2"/>
      <w:sz w:val="24"/>
      <w:szCs w:val="24"/>
      <w:u w:color="000000"/>
      <w:lang w:val="de-DE"/>
      <w14:textOutline w14:w="0" w14:cap="flat" w14:cmpd="sng" w14:algn="ctr">
        <w14:noFill/>
        <w14:prstDash w14:val="solid"/>
        <w14:bevel/>
      </w14:textOutline>
    </w:rPr>
  </w:style>
  <w:style w:type="numbering" w:customStyle="1" w:styleId="BulletK">
    <w:name w:val="Bullet K"/>
    <w:pPr>
      <w:numPr>
        <w:numId w:val="1"/>
      </w:numPr>
    </w:pPr>
  </w:style>
  <w:style w:type="numbering" w:customStyle="1" w:styleId="ImportierterStil4">
    <w:name w:val="Importierter Stil: 4"/>
    <w:pPr>
      <w:numPr>
        <w:numId w:val="3"/>
      </w:numPr>
    </w:pPr>
  </w:style>
  <w:style w:type="numbering" w:customStyle="1" w:styleId="ImportierterStil2">
    <w:name w:val="Importierter Stil: 2"/>
    <w:pPr>
      <w:numPr>
        <w:numId w:val="5"/>
      </w:numPr>
    </w:pPr>
  </w:style>
  <w:style w:type="numbering" w:customStyle="1" w:styleId="ImportierterStil6">
    <w:name w:val="Importierter Stil: 6"/>
    <w:pPr>
      <w:numPr>
        <w:numId w:val="7"/>
      </w:numPr>
    </w:pPr>
  </w:style>
  <w:style w:type="numbering" w:customStyle="1" w:styleId="ImportierterStil3">
    <w:name w:val="Importierter Stil: 3"/>
    <w:pPr>
      <w:numPr>
        <w:numId w:val="9"/>
      </w:numPr>
    </w:pPr>
  </w:style>
  <w:style w:type="character" w:customStyle="1" w:styleId="Hyperlink2">
    <w:name w:val="Hyperlink.2"/>
    <w:basedOn w:val="Link"/>
    <w:rPr>
      <w:rFonts w:ascii="Lucida Sans Unicode" w:eastAsia="Lucida Sans Unicode" w:hAnsi="Lucida Sans Unicode" w:cs="Lucida Sans Unicode"/>
      <w:outline w:val="0"/>
      <w:color w:val="467886"/>
      <w:u w:val="single" w:color="467886"/>
    </w:rPr>
  </w:style>
  <w:style w:type="paragraph" w:styleId="Kopfzeile">
    <w:name w:val="header"/>
    <w:basedOn w:val="Standard"/>
    <w:link w:val="KopfzeileZchn"/>
    <w:uiPriority w:val="99"/>
    <w:unhideWhenUsed/>
    <w:rsid w:val="001A613E"/>
    <w:pPr>
      <w:tabs>
        <w:tab w:val="clear" w:pos="170"/>
        <w:tab w:val="center" w:pos="4536"/>
        <w:tab w:val="right" w:pos="9072"/>
      </w:tabs>
    </w:pPr>
  </w:style>
  <w:style w:type="character" w:customStyle="1" w:styleId="KopfzeileZchn">
    <w:name w:val="Kopfzeile Zchn"/>
    <w:basedOn w:val="Absatz-Standardschriftart"/>
    <w:link w:val="Kopf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Fuzeile">
    <w:name w:val="footer"/>
    <w:basedOn w:val="Standard"/>
    <w:link w:val="FuzeileZchn"/>
    <w:uiPriority w:val="99"/>
    <w:unhideWhenUsed/>
    <w:rsid w:val="001A613E"/>
    <w:pPr>
      <w:tabs>
        <w:tab w:val="clear" w:pos="170"/>
        <w:tab w:val="center" w:pos="4536"/>
        <w:tab w:val="right" w:pos="9072"/>
      </w:tabs>
    </w:pPr>
  </w:style>
  <w:style w:type="character" w:customStyle="1" w:styleId="FuzeileZchn">
    <w:name w:val="Fußzeile Zchn"/>
    <w:basedOn w:val="Absatz-Standardschriftart"/>
    <w:link w:val="Fu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StandardWeb">
    <w:name w:val="Normal (Web)"/>
    <w:basedOn w:val="Standard"/>
    <w:uiPriority w:val="99"/>
    <w:unhideWhenUsed/>
    <w:rsid w:val="00014DCC"/>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00" w:beforeAutospacing="1" w:after="100" w:afterAutospacing="1"/>
    </w:pPr>
    <w:rPr>
      <w:rFonts w:ascii="Times New Roman" w:eastAsiaTheme="minorEastAsia" w:hAnsi="Times New Roman" w:cs="Times New Roman"/>
      <w:color w:val="auto"/>
      <w:sz w:val="24"/>
      <w:szCs w:val="24"/>
      <w:bdr w:val="none" w:sz="0" w:space="0" w:color="auto"/>
      <w:lang w:val="de-DE" w:eastAsia="ja-JP"/>
      <w14:textOutline w14:w="0" w14:cap="rnd" w14:cmpd="sng" w14:algn="ctr">
        <w14:noFill/>
        <w14:prstDash w14:val="solid"/>
        <w14:bevel/>
      </w14:textOutline>
    </w:rPr>
  </w:style>
  <w:style w:type="character" w:customStyle="1" w:styleId="apple-converted-space">
    <w:name w:val="apple-converted-space"/>
    <w:basedOn w:val="Absatz-Standardschriftart"/>
    <w:rsid w:val="00014DCC"/>
  </w:style>
  <w:style w:type="character" w:styleId="NichtaufgelsteErwhnung">
    <w:name w:val="Unresolved Mention"/>
    <w:basedOn w:val="Absatz-Standardschriftart"/>
    <w:uiPriority w:val="99"/>
    <w:semiHidden/>
    <w:unhideWhenUsed/>
    <w:rsid w:val="00E00AC0"/>
    <w:rPr>
      <w:color w:val="605E5C"/>
      <w:shd w:val="clear" w:color="auto" w:fill="E1DFDD"/>
    </w:rPr>
  </w:style>
  <w:style w:type="paragraph" w:styleId="Textkrper">
    <w:name w:val="Body Text"/>
    <w:basedOn w:val="Standard"/>
    <w:link w:val="TextkrperZchn"/>
    <w:qFormat/>
    <w:rsid w:val="003D4B66"/>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80" w:after="180"/>
    </w:pPr>
    <w:rPr>
      <w:rFonts w:asciiTheme="minorHAnsi" w:eastAsiaTheme="minorHAnsi" w:hAnsiTheme="minorHAnsi" w:cstheme="minorBidi"/>
      <w:color w:val="auto"/>
      <w:sz w:val="24"/>
      <w:szCs w:val="24"/>
      <w:bdr w:val="none" w:sz="0" w:space="0" w:color="auto"/>
      <w:lang w:eastAsia="en-US"/>
      <w14:textOutline w14:w="0" w14:cap="rnd" w14:cmpd="sng" w14:algn="ctr">
        <w14:noFill/>
        <w14:prstDash w14:val="solid"/>
        <w14:bevel/>
      </w14:textOutline>
    </w:rPr>
  </w:style>
  <w:style w:type="character" w:customStyle="1" w:styleId="TextkrperZchn">
    <w:name w:val="Textkörper Zchn"/>
    <w:basedOn w:val="Absatz-Standardschriftart"/>
    <w:link w:val="Textkrper"/>
    <w:rsid w:val="003D4B66"/>
    <w:rPr>
      <w:rFonts w:asciiTheme="minorHAnsi" w:eastAsiaTheme="minorHAnsi" w:hAnsiTheme="minorHAnsi" w:cstheme="minorBidi"/>
      <w:sz w:val="24"/>
      <w:szCs w:val="24"/>
      <w:bdr w:val="none" w:sz="0" w:space="0" w:color="auto"/>
      <w:lang w:val="en-US" w:eastAsia="en-US"/>
    </w:rPr>
  </w:style>
  <w:style w:type="paragraph" w:styleId="Untertitel">
    <w:name w:val="Subtitle"/>
    <w:basedOn w:val="Standard"/>
    <w:next w:val="Standard"/>
    <w:link w:val="UntertitelZchn"/>
    <w:uiPriority w:val="11"/>
    <w:qFormat/>
    <w:rsid w:val="00FF5C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F5C5B"/>
    <w:rPr>
      <w:rFonts w:asciiTheme="minorHAnsi" w:eastAsiaTheme="minorEastAsia" w:hAnsiTheme="minorHAnsi" w:cstheme="minorBidi"/>
      <w:color w:val="5A5A5A" w:themeColor="text1" w:themeTint="A5"/>
      <w:spacing w:val="15"/>
      <w:sz w:val="22"/>
      <w:szCs w:val="22"/>
      <w:u w:color="000000"/>
      <w:lang w:val="en-US"/>
      <w14:textOutline w14:w="0" w14:cap="flat" w14:cmpd="sng" w14:algn="ctr">
        <w14:noFill/>
        <w14:prstDash w14:val="solid"/>
        <w14:bevel/>
      </w14:textOutline>
    </w:rPr>
  </w:style>
  <w:style w:type="character" w:styleId="BesuchterLink">
    <w:name w:val="FollowedHyperlink"/>
    <w:basedOn w:val="Absatz-Standardschriftart"/>
    <w:uiPriority w:val="99"/>
    <w:semiHidden/>
    <w:unhideWhenUsed/>
    <w:rsid w:val="00483999"/>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youtube.com/user/KonicaMinoltaBD" TargetMode="External"/><Relationship Id="rId18" Type="http://schemas.openxmlformats.org/officeDocument/2006/relationships/hyperlink" Target="mailto:matthias.thews@konicaminolta.d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linkedin.com/company/konica-minolta-business-solutions-deutschland-gmbh" TargetMode="External"/><Relationship Id="rId17" Type="http://schemas.openxmlformats.org/officeDocument/2006/relationships/hyperlink" Target="https://konicaminolta.eu/mediastore-public" TargetMode="External"/><Relationship Id="rId2" Type="http://schemas.openxmlformats.org/officeDocument/2006/relationships/customXml" Target="../customXml/item2.xml"/><Relationship Id="rId16" Type="http://schemas.openxmlformats.org/officeDocument/2006/relationships/hyperlink" Target="https://www.konicaminolta.de/de-de/blo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onicaminolta.de/de-de/presse" TargetMode="External"/><Relationship Id="rId5" Type="http://schemas.openxmlformats.org/officeDocument/2006/relationships/styles" Target="styles.xml"/><Relationship Id="rId15" Type="http://schemas.openxmlformats.org/officeDocument/2006/relationships/hyperlink" Target="https://www.konicaminolta.de/de-de/presse" TargetMode="External"/><Relationship Id="rId23" Type="http://schemas.openxmlformats.org/officeDocument/2006/relationships/theme" Target="theme/theme1.xml"/><Relationship Id="rId10" Type="http://schemas.openxmlformats.org/officeDocument/2006/relationships/hyperlink" Target="https://assets-konicaminolta-eu.canto.global/pdfviewer/viewer/viewer.html?share=share%2Calbum%2CQVFGL&amp;column=document&amp;id=i0bmt0co6d6pndavmh00biii78&amp;suffix=pdf&amp;print=1" TargetMode="External"/><Relationship Id="rId19" Type="http://schemas.openxmlformats.org/officeDocument/2006/relationships/hyperlink" Target="mailto:alexandra.vasak@reiterpr.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onicaminolta.d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T-Brand-theme">
  <a:themeElements>
    <a:clrScheme name="BT-Brand-theme">
      <a:dk1>
        <a:srgbClr val="000000"/>
      </a:dk1>
      <a:lt1>
        <a:srgbClr val="FFFFFF"/>
      </a:lt1>
      <a:dk2>
        <a:srgbClr val="A7A7A7"/>
      </a:dk2>
      <a:lt2>
        <a:srgbClr val="535353"/>
      </a:lt2>
      <a:accent1>
        <a:srgbClr val="0062C2"/>
      </a:accent1>
      <a:accent2>
        <a:srgbClr val="E5E3DF"/>
      </a:accent2>
      <a:accent3>
        <a:srgbClr val="009EB7"/>
      </a:accent3>
      <a:accent4>
        <a:srgbClr val="CEA100"/>
      </a:accent4>
      <a:accent5>
        <a:srgbClr val="C0167B"/>
      </a:accent5>
      <a:accent6>
        <a:srgbClr val="826FB0"/>
      </a:accent6>
      <a:hlink>
        <a:srgbClr val="0000FF"/>
      </a:hlink>
      <a:folHlink>
        <a:srgbClr val="FF00FF"/>
      </a:folHlink>
    </a:clrScheme>
    <a:fontScheme name="BT-Brand-theme">
      <a:majorFont>
        <a:latin typeface="Lucida Sans Unicode"/>
        <a:ea typeface="Lucida Sans Unicode"/>
        <a:cs typeface="Lucida Sans Unicode"/>
      </a:majorFont>
      <a:minorFont>
        <a:latin typeface="Lucida Sans Unicode"/>
        <a:ea typeface="Lucida Sans Unicode"/>
        <a:cs typeface="Lucida Sans Unicode"/>
      </a:minorFont>
    </a:fontScheme>
    <a:fmtScheme name="BT-Brand-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0795" cap="flat">
          <a:solidFill>
            <a:schemeClr val="accent1"/>
          </a:solidFill>
          <a:prstDash val="solid"/>
          <a:round/>
        </a:ln>
        <a:effectLst/>
        <a:sp3d/>
      </a:spPr>
      <a:bodyPr rot="0" spcFirstLastPara="1" vertOverflow="overflow" horzOverflow="overflow" vert="horz" wrap="square" lIns="45719" tIns="45719" rIns="45719" bIns="45719" numCol="1" spcCol="38100" rtlCol="0" anchor="ctr">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0795"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um xmlns="21f82d1b-cdef-48b1-8008-eb8b2d0b3ba2" xsi:nil="true"/>
    <lcf76f155ced4ddcb4097134ff3c332f xmlns="21f82d1b-cdef-48b1-8008-eb8b2d0b3ba2">
      <Terms xmlns="http://schemas.microsoft.com/office/infopath/2007/PartnerControls"/>
    </lcf76f155ced4ddcb4097134ff3c332f>
    <TaxCatchAll xmlns="c7ab0dc1-0346-4d05-8900-c045d28fa2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831F30CBB9A6E4D9E8CB63B0905E579" ma:contentTypeVersion="19" ma:contentTypeDescription="Ein neues Dokument erstellen." ma:contentTypeScope="" ma:versionID="9bac4d61b0b0aaa544832a3d33818843">
  <xsd:schema xmlns:xsd="http://www.w3.org/2001/XMLSchema" xmlns:xs="http://www.w3.org/2001/XMLSchema" xmlns:p="http://schemas.microsoft.com/office/2006/metadata/properties" xmlns:ns2="21f82d1b-cdef-48b1-8008-eb8b2d0b3ba2" xmlns:ns3="c7ab0dc1-0346-4d05-8900-c045d28fa29e" targetNamespace="http://schemas.microsoft.com/office/2006/metadata/properties" ma:root="true" ma:fieldsID="b74a77cb18f0be6a9532d6537e91c5dc" ns2:_="" ns3:_="">
    <xsd:import namespace="21f82d1b-cdef-48b1-8008-eb8b2d0b3ba2"/>
    <xsd:import namespace="c7ab0dc1-0346-4d05-8900-c045d28fa29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Datum" minOccurs="0"/>
                <xsd:element ref="ns2:MediaServiceOCR"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82d1b-cdef-48b1-8008-eb8b2d0b3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Datum" ma:index="12" nillable="true" ma:displayName="Datum" ma:format="DateOnly" ma:internalName="Datum">
      <xsd:simpleType>
        <xsd:restriction base="dms:DateTime"/>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f6f4dba-2777-4926-bc9c-f0215c6e5e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ab0dc1-0346-4d05-8900-c045d28fa29e"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ef9eef9a-4d02-403e-acf6-2cd9818d8331}" ma:internalName="TaxCatchAll" ma:showField="CatchAllData" ma:web="c7ab0dc1-0346-4d05-8900-c045d28fa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08C57-6814-4C66-8D4F-14F03DD3C2A0}">
  <ds:schemaRefs>
    <ds:schemaRef ds:uri="http://schemas.microsoft.com/sharepoint/v3/contenttype/forms"/>
  </ds:schemaRefs>
</ds:datastoreItem>
</file>

<file path=customXml/itemProps2.xml><?xml version="1.0" encoding="utf-8"?>
<ds:datastoreItem xmlns:ds="http://schemas.openxmlformats.org/officeDocument/2006/customXml" ds:itemID="{B71BE497-56EE-434D-B362-A2A563216D95}">
  <ds:schemaRefs>
    <ds:schemaRef ds:uri="http://schemas.microsoft.com/office/2006/metadata/properties"/>
    <ds:schemaRef ds:uri="http://schemas.microsoft.com/office/infopath/2007/PartnerControls"/>
    <ds:schemaRef ds:uri="21f82d1b-cdef-48b1-8008-eb8b2d0b3ba2"/>
    <ds:schemaRef ds:uri="c7ab0dc1-0346-4d05-8900-c045d28fa29e"/>
  </ds:schemaRefs>
</ds:datastoreItem>
</file>

<file path=customXml/itemProps3.xml><?xml version="1.0" encoding="utf-8"?>
<ds:datastoreItem xmlns:ds="http://schemas.openxmlformats.org/officeDocument/2006/customXml" ds:itemID="{F98249DA-9A2F-468E-B31D-67DEF0989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82d1b-cdef-48b1-8008-eb8b2d0b3ba2"/>
    <ds:schemaRef ds:uri="c7ab0dc1-0346-4d05-8900-c045d28fa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1248</Words>
  <Characters>7868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9098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Vasak</dc:creator>
  <cp:keywords/>
  <dc:description/>
  <cp:lastModifiedBy>Alexandra Vasak</cp:lastModifiedBy>
  <cp:revision>18</cp:revision>
  <dcterms:created xsi:type="dcterms:W3CDTF">2026-07-02T07:21:00Z</dcterms:created>
  <dcterms:modified xsi:type="dcterms:W3CDTF">2026-08-24T07:34:00Z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0x0101005831F30CBB9A6E4D9E8CB63B0905E579</vt:lpwstr>
  </property>
  <property fmtid="{D5CDD505-2E9C-101B-9397-08002B2CF9AE}" pid="3" name="MediaServiceImageTags">
    <vt:lpwstr/>
  </property>
</Properties>
</file>