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2518" w14:textId="77777777" w:rsidR="00851D64" w:rsidRPr="00D62BF2" w:rsidRDefault="00851D64" w:rsidP="001A1431">
      <w:pPr>
        <w:rPr>
          <w:rFonts w:ascii="Arial" w:hAnsi="Arial" w:cs="Arial"/>
        </w:rPr>
      </w:pPr>
      <w:r w:rsidRPr="00D62BF2">
        <w:rPr>
          <w:rFonts w:ascii="Arial" w:hAnsi="Arial" w:cs="Arial"/>
        </w:rPr>
        <w:t>PRESSEMITTEILUNG</w:t>
      </w:r>
    </w:p>
    <w:p w14:paraId="751DDBFD" w14:textId="77777777" w:rsidR="00851D64" w:rsidRPr="00D62BF2" w:rsidRDefault="00851D64" w:rsidP="001A1431">
      <w:pPr>
        <w:rPr>
          <w:rFonts w:ascii="Arial" w:hAnsi="Arial" w:cs="Arial"/>
        </w:rPr>
      </w:pPr>
    </w:p>
    <w:p w14:paraId="158D63B0" w14:textId="77777777" w:rsidR="00851D64" w:rsidRPr="00D62BF2" w:rsidRDefault="00851D64" w:rsidP="001A1431">
      <w:pPr>
        <w:rPr>
          <w:rFonts w:ascii="Arial" w:hAnsi="Arial" w:cs="Arial"/>
          <w:u w:val="single"/>
        </w:rPr>
      </w:pPr>
      <w:r>
        <w:rPr>
          <w:rFonts w:ascii="Arial" w:hAnsi="Arial" w:cs="Arial"/>
          <w:u w:val="single"/>
        </w:rPr>
        <w:t>Unternehmensnachrichten</w:t>
      </w:r>
    </w:p>
    <w:p w14:paraId="6C360444" w14:textId="77777777" w:rsidR="00851D64" w:rsidRDefault="00851D64" w:rsidP="001A1431">
      <w:pPr>
        <w:jc w:val="both"/>
        <w:rPr>
          <w:rFonts w:ascii="Arial" w:hAnsi="Arial" w:cs="Arial"/>
          <w:sz w:val="22"/>
          <w:szCs w:val="22"/>
        </w:rPr>
      </w:pPr>
    </w:p>
    <w:p w14:paraId="6F4EA0C8" w14:textId="6CA1CD5A" w:rsidR="00851D64" w:rsidRPr="006D497C" w:rsidRDefault="00851D64" w:rsidP="001A1431">
      <w:pPr>
        <w:rPr>
          <w:rFonts w:ascii="Arial" w:hAnsi="Arial" w:cs="Arial"/>
          <w:b/>
          <w:bCs/>
          <w:sz w:val="28"/>
          <w:szCs w:val="28"/>
        </w:rPr>
      </w:pPr>
      <w:r w:rsidRPr="006D497C">
        <w:rPr>
          <w:rFonts w:ascii="Arial" w:hAnsi="Arial" w:cs="Arial"/>
          <w:b/>
          <w:bCs/>
          <w:sz w:val="28"/>
          <w:szCs w:val="28"/>
        </w:rPr>
        <w:t xml:space="preserve">Lorenz </w:t>
      </w:r>
      <w:proofErr w:type="spellStart"/>
      <w:r w:rsidRPr="006D497C">
        <w:rPr>
          <w:rFonts w:ascii="Arial" w:hAnsi="Arial" w:cs="Arial"/>
          <w:b/>
          <w:bCs/>
          <w:sz w:val="28"/>
          <w:szCs w:val="28"/>
        </w:rPr>
        <w:t>Consult</w:t>
      </w:r>
      <w:proofErr w:type="spellEnd"/>
      <w:r w:rsidR="001A1431">
        <w:rPr>
          <w:rFonts w:ascii="Arial" w:hAnsi="Arial" w:cs="Arial"/>
          <w:b/>
          <w:bCs/>
          <w:sz w:val="28"/>
          <w:szCs w:val="28"/>
        </w:rPr>
        <w:t xml:space="preserve">-Projekte im Jahr 2025: Das Center </w:t>
      </w:r>
      <w:proofErr w:type="spellStart"/>
      <w:r w:rsidR="001A1431">
        <w:rPr>
          <w:rFonts w:ascii="Arial" w:hAnsi="Arial" w:cs="Arial"/>
          <w:b/>
          <w:bCs/>
          <w:sz w:val="28"/>
          <w:szCs w:val="28"/>
        </w:rPr>
        <w:t>of</w:t>
      </w:r>
      <w:proofErr w:type="spellEnd"/>
      <w:r w:rsidR="001A1431">
        <w:rPr>
          <w:rFonts w:ascii="Arial" w:hAnsi="Arial" w:cs="Arial"/>
          <w:b/>
          <w:bCs/>
          <w:sz w:val="28"/>
          <w:szCs w:val="28"/>
        </w:rPr>
        <w:t xml:space="preserve"> Excellence</w:t>
      </w:r>
      <w:r w:rsidRPr="006D497C">
        <w:rPr>
          <w:rFonts w:ascii="Arial" w:hAnsi="Arial" w:cs="Arial"/>
          <w:b/>
          <w:bCs/>
          <w:sz w:val="28"/>
          <w:szCs w:val="28"/>
        </w:rPr>
        <w:t xml:space="preserve"> </w:t>
      </w:r>
    </w:p>
    <w:p w14:paraId="2096EB53" w14:textId="77777777" w:rsidR="001A1431" w:rsidRDefault="001A1431" w:rsidP="001A1431">
      <w:pPr>
        <w:pStyle w:val="StandardWeb"/>
        <w:spacing w:before="0" w:beforeAutospacing="0" w:after="0" w:afterAutospacing="0"/>
        <w:jc w:val="both"/>
        <w:rPr>
          <w:rFonts w:ascii="Arial" w:hAnsi="Arial" w:cs="Arial"/>
          <w:b/>
          <w:bCs/>
          <w:sz w:val="22"/>
          <w:szCs w:val="22"/>
        </w:rPr>
      </w:pPr>
    </w:p>
    <w:p w14:paraId="1E035BD3" w14:textId="3F752E48" w:rsidR="00FC30FD" w:rsidRDefault="00851D64" w:rsidP="001A1431">
      <w:pPr>
        <w:pStyle w:val="StandardWeb"/>
        <w:spacing w:before="0" w:beforeAutospacing="0" w:after="0" w:afterAutospacing="0"/>
        <w:jc w:val="both"/>
        <w:rPr>
          <w:rFonts w:ascii="Arial" w:hAnsi="Arial" w:cs="Arial"/>
          <w:b/>
          <w:bCs/>
          <w:sz w:val="22"/>
          <w:szCs w:val="22"/>
        </w:rPr>
      </w:pPr>
      <w:r w:rsidRPr="006D497C">
        <w:rPr>
          <w:rFonts w:ascii="Arial" w:hAnsi="Arial" w:cs="Arial"/>
          <w:b/>
          <w:bCs/>
          <w:sz w:val="22"/>
          <w:szCs w:val="22"/>
        </w:rPr>
        <w:t xml:space="preserve">Graz, </w:t>
      </w:r>
      <w:r w:rsidR="00912D22">
        <w:rPr>
          <w:rFonts w:ascii="Arial" w:hAnsi="Arial" w:cs="Arial"/>
          <w:b/>
          <w:bCs/>
          <w:sz w:val="22"/>
          <w:szCs w:val="22"/>
        </w:rPr>
        <w:t>1</w:t>
      </w:r>
      <w:r w:rsidR="00956DC7">
        <w:rPr>
          <w:rFonts w:ascii="Arial" w:hAnsi="Arial" w:cs="Arial"/>
          <w:b/>
          <w:bCs/>
          <w:sz w:val="22"/>
          <w:szCs w:val="22"/>
        </w:rPr>
        <w:t>8</w:t>
      </w:r>
      <w:r w:rsidRPr="006D497C">
        <w:rPr>
          <w:rFonts w:ascii="Arial" w:hAnsi="Arial" w:cs="Arial"/>
          <w:b/>
          <w:bCs/>
          <w:sz w:val="22"/>
          <w:szCs w:val="22"/>
        </w:rPr>
        <w:t xml:space="preserve">. </w:t>
      </w:r>
      <w:r w:rsidR="00FC30FD">
        <w:rPr>
          <w:rFonts w:ascii="Arial" w:hAnsi="Arial" w:cs="Arial"/>
          <w:b/>
          <w:bCs/>
          <w:sz w:val="22"/>
          <w:szCs w:val="22"/>
        </w:rPr>
        <w:t>Dez</w:t>
      </w:r>
      <w:r>
        <w:rPr>
          <w:rFonts w:ascii="Arial" w:hAnsi="Arial" w:cs="Arial"/>
          <w:b/>
          <w:bCs/>
          <w:sz w:val="22"/>
          <w:szCs w:val="22"/>
        </w:rPr>
        <w:t>em</w:t>
      </w:r>
      <w:r w:rsidRPr="006D497C">
        <w:rPr>
          <w:rFonts w:ascii="Arial" w:hAnsi="Arial" w:cs="Arial"/>
          <w:b/>
          <w:bCs/>
          <w:sz w:val="22"/>
          <w:szCs w:val="22"/>
        </w:rPr>
        <w:t xml:space="preserve">ber 2025 – </w:t>
      </w:r>
      <w:r w:rsidR="00FC30FD">
        <w:rPr>
          <w:rFonts w:ascii="Arial" w:hAnsi="Arial" w:cs="Arial"/>
          <w:b/>
          <w:bCs/>
          <w:sz w:val="22"/>
          <w:szCs w:val="22"/>
        </w:rPr>
        <w:t>Das Jahr 2025 neigt sich dem Ende zu –</w:t>
      </w:r>
      <w:r w:rsidR="00912D22">
        <w:rPr>
          <w:rFonts w:ascii="Arial" w:hAnsi="Arial" w:cs="Arial"/>
          <w:b/>
          <w:bCs/>
          <w:sz w:val="22"/>
          <w:szCs w:val="22"/>
        </w:rPr>
        <w:t xml:space="preserve"> </w:t>
      </w:r>
      <w:r w:rsidR="00FC30FD">
        <w:rPr>
          <w:rFonts w:ascii="Arial" w:hAnsi="Arial" w:cs="Arial"/>
          <w:b/>
          <w:bCs/>
          <w:sz w:val="22"/>
          <w:szCs w:val="22"/>
        </w:rPr>
        <w:t xml:space="preserve">Lorenz </w:t>
      </w:r>
      <w:proofErr w:type="spellStart"/>
      <w:r w:rsidR="00FC30FD">
        <w:rPr>
          <w:rFonts w:ascii="Arial" w:hAnsi="Arial" w:cs="Arial"/>
          <w:b/>
          <w:bCs/>
          <w:sz w:val="22"/>
          <w:szCs w:val="22"/>
        </w:rPr>
        <w:t>Consult</w:t>
      </w:r>
      <w:proofErr w:type="spellEnd"/>
      <w:r w:rsidR="00FC30FD">
        <w:rPr>
          <w:rFonts w:ascii="Arial" w:hAnsi="Arial" w:cs="Arial"/>
          <w:b/>
          <w:bCs/>
          <w:sz w:val="22"/>
          <w:szCs w:val="22"/>
        </w:rPr>
        <w:t xml:space="preserve"> </w:t>
      </w:r>
      <w:r w:rsidR="00C34C00">
        <w:rPr>
          <w:rFonts w:ascii="Arial" w:hAnsi="Arial" w:cs="Arial"/>
          <w:b/>
          <w:bCs/>
          <w:sz w:val="22"/>
          <w:szCs w:val="22"/>
        </w:rPr>
        <w:t>nimmt das zum Anlass</w:t>
      </w:r>
      <w:r w:rsidR="00FD357A">
        <w:rPr>
          <w:rFonts w:ascii="Arial" w:hAnsi="Arial" w:cs="Arial"/>
          <w:b/>
          <w:bCs/>
          <w:sz w:val="22"/>
          <w:szCs w:val="22"/>
        </w:rPr>
        <w:t>,</w:t>
      </w:r>
      <w:r w:rsidR="00C34C00">
        <w:rPr>
          <w:rFonts w:ascii="Arial" w:hAnsi="Arial" w:cs="Arial"/>
          <w:b/>
          <w:bCs/>
          <w:sz w:val="22"/>
          <w:szCs w:val="22"/>
        </w:rPr>
        <w:t xml:space="preserve"> um</w:t>
      </w:r>
      <w:r w:rsidR="00FC30FD">
        <w:rPr>
          <w:rFonts w:ascii="Arial" w:hAnsi="Arial" w:cs="Arial"/>
          <w:b/>
          <w:bCs/>
          <w:sz w:val="22"/>
          <w:szCs w:val="22"/>
        </w:rPr>
        <w:t xml:space="preserve"> besonders spannende Projekte vor den Vorhang zu holen. </w:t>
      </w:r>
      <w:r w:rsidR="00FC30FD" w:rsidRPr="00FC30FD">
        <w:rPr>
          <w:rFonts w:ascii="Arial" w:hAnsi="Arial" w:cs="Arial"/>
          <w:b/>
          <w:bCs/>
          <w:sz w:val="22"/>
          <w:szCs w:val="22"/>
        </w:rPr>
        <w:t xml:space="preserve">Das Jahr 2025 stand für </w:t>
      </w:r>
      <w:r w:rsidR="00FD357A">
        <w:rPr>
          <w:rFonts w:ascii="Arial" w:hAnsi="Arial" w:cs="Arial"/>
          <w:b/>
          <w:bCs/>
          <w:sz w:val="22"/>
          <w:szCs w:val="22"/>
        </w:rPr>
        <w:t xml:space="preserve">das Grazer Unternehmen </w:t>
      </w:r>
      <w:r w:rsidR="00FC30FD" w:rsidRPr="00FC30FD">
        <w:rPr>
          <w:rFonts w:ascii="Arial" w:hAnsi="Arial" w:cs="Arial"/>
          <w:b/>
          <w:bCs/>
          <w:sz w:val="22"/>
          <w:szCs w:val="22"/>
        </w:rPr>
        <w:t xml:space="preserve">ganz im Zeichen von Fortschritt, Innovation und erfolgreicher Zusammenarbeit. Unter den zahlreichen Projekten, die heuer fertiggestellt oder maßgeblich vorangetrieben wurden, nimmt eines eine ganz besondere Stellung ein: </w:t>
      </w:r>
      <w:r w:rsidR="00FD357A">
        <w:rPr>
          <w:rFonts w:ascii="Arial" w:hAnsi="Arial" w:cs="Arial"/>
          <w:b/>
          <w:bCs/>
          <w:sz w:val="22"/>
          <w:szCs w:val="22"/>
        </w:rPr>
        <w:t>D</w:t>
      </w:r>
      <w:r w:rsidR="00FC30FD" w:rsidRPr="00FC30FD">
        <w:rPr>
          <w:rFonts w:ascii="Arial" w:hAnsi="Arial" w:cs="Arial"/>
          <w:b/>
          <w:bCs/>
          <w:sz w:val="22"/>
          <w:szCs w:val="22"/>
        </w:rPr>
        <w:t xml:space="preserve">as Center </w:t>
      </w:r>
      <w:proofErr w:type="spellStart"/>
      <w:r w:rsidR="00FC30FD" w:rsidRPr="00FC30FD">
        <w:rPr>
          <w:rFonts w:ascii="Arial" w:hAnsi="Arial" w:cs="Arial"/>
          <w:b/>
          <w:bCs/>
          <w:sz w:val="22"/>
          <w:szCs w:val="22"/>
        </w:rPr>
        <w:t>of</w:t>
      </w:r>
      <w:proofErr w:type="spellEnd"/>
      <w:r w:rsidR="00FC30FD" w:rsidRPr="00FC30FD">
        <w:rPr>
          <w:rFonts w:ascii="Arial" w:hAnsi="Arial" w:cs="Arial"/>
          <w:b/>
          <w:bCs/>
          <w:sz w:val="22"/>
          <w:szCs w:val="22"/>
        </w:rPr>
        <w:t xml:space="preserve"> Excellence der WKO Steiermark in Graz</w:t>
      </w:r>
      <w:r w:rsidR="00FC30FD">
        <w:rPr>
          <w:rFonts w:ascii="Arial" w:hAnsi="Arial" w:cs="Arial"/>
          <w:b/>
          <w:bCs/>
          <w:sz w:val="22"/>
          <w:szCs w:val="22"/>
        </w:rPr>
        <w:t>, das im Herbst 2025 feierlich eröffnet wurde</w:t>
      </w:r>
      <w:r w:rsidR="00FC30FD" w:rsidRPr="00FC30FD">
        <w:rPr>
          <w:rFonts w:ascii="Arial" w:hAnsi="Arial" w:cs="Arial"/>
          <w:b/>
          <w:bCs/>
          <w:sz w:val="22"/>
          <w:szCs w:val="22"/>
        </w:rPr>
        <w:t xml:space="preserve">. </w:t>
      </w:r>
    </w:p>
    <w:p w14:paraId="543C1EEF" w14:textId="77777777" w:rsidR="001A1431" w:rsidRDefault="001A1431" w:rsidP="001A1431">
      <w:pPr>
        <w:pStyle w:val="StandardWeb"/>
        <w:spacing w:before="0" w:beforeAutospacing="0" w:after="0" w:afterAutospacing="0"/>
        <w:jc w:val="both"/>
        <w:rPr>
          <w:rFonts w:ascii="Arial" w:hAnsi="Arial" w:cs="Arial"/>
          <w:b/>
          <w:bCs/>
          <w:sz w:val="22"/>
          <w:szCs w:val="22"/>
        </w:rPr>
      </w:pPr>
    </w:p>
    <w:p w14:paraId="4B798770" w14:textId="2C01EFE1" w:rsidR="00FD357A" w:rsidRDefault="00FC57B0" w:rsidP="001A1431">
      <w:pPr>
        <w:contextualSpacing/>
        <w:jc w:val="both"/>
        <w:rPr>
          <w:rFonts w:ascii="Arial" w:hAnsi="Arial" w:cs="Arial"/>
          <w:sz w:val="22"/>
          <w:szCs w:val="22"/>
        </w:rPr>
      </w:pPr>
      <w:r w:rsidRPr="00FC57B0">
        <w:rPr>
          <w:rFonts w:ascii="Arial" w:hAnsi="Arial" w:cs="Arial"/>
          <w:sz w:val="22"/>
          <w:szCs w:val="22"/>
        </w:rPr>
        <w:t xml:space="preserve">Mit dem Center </w:t>
      </w:r>
      <w:proofErr w:type="spellStart"/>
      <w:r w:rsidRPr="00FC57B0">
        <w:rPr>
          <w:rFonts w:ascii="Arial" w:hAnsi="Arial" w:cs="Arial"/>
          <w:sz w:val="22"/>
          <w:szCs w:val="22"/>
        </w:rPr>
        <w:t>of</w:t>
      </w:r>
      <w:proofErr w:type="spellEnd"/>
      <w:r w:rsidRPr="00FC57B0">
        <w:rPr>
          <w:rFonts w:ascii="Arial" w:hAnsi="Arial" w:cs="Arial"/>
          <w:sz w:val="22"/>
          <w:szCs w:val="22"/>
        </w:rPr>
        <w:t xml:space="preserve"> Excellence setzt die WKO Steiermark ein sichtbares Zeichen für die Fachkräfteausbildung der Zukunft. Auf </w:t>
      </w:r>
      <w:r w:rsidR="0018052F">
        <w:rPr>
          <w:rFonts w:ascii="Arial" w:hAnsi="Arial" w:cs="Arial"/>
          <w:sz w:val="22"/>
          <w:szCs w:val="22"/>
        </w:rPr>
        <w:t>insgesamt</w:t>
      </w:r>
      <w:r w:rsidRPr="00FC57B0">
        <w:rPr>
          <w:rFonts w:ascii="Arial" w:hAnsi="Arial" w:cs="Arial"/>
          <w:sz w:val="22"/>
          <w:szCs w:val="22"/>
        </w:rPr>
        <w:t xml:space="preserve"> 14.</w:t>
      </w:r>
      <w:r w:rsidR="00FD357A">
        <w:rPr>
          <w:rFonts w:ascii="Arial" w:hAnsi="Arial" w:cs="Arial"/>
          <w:sz w:val="22"/>
          <w:szCs w:val="22"/>
        </w:rPr>
        <w:t>3</w:t>
      </w:r>
      <w:r w:rsidRPr="00FC57B0">
        <w:rPr>
          <w:rFonts w:ascii="Arial" w:hAnsi="Arial" w:cs="Arial"/>
          <w:sz w:val="22"/>
          <w:szCs w:val="22"/>
        </w:rPr>
        <w:t xml:space="preserve">00 Quadratmetern ist in Graz ein innovativer Campus entstanden, der Platz für </w:t>
      </w:r>
      <w:r>
        <w:rPr>
          <w:rFonts w:ascii="Arial" w:hAnsi="Arial" w:cs="Arial"/>
          <w:sz w:val="22"/>
          <w:szCs w:val="22"/>
        </w:rPr>
        <w:t>multifunktionale</w:t>
      </w:r>
      <w:r w:rsidRPr="00FC57B0">
        <w:rPr>
          <w:rFonts w:ascii="Arial" w:hAnsi="Arial" w:cs="Arial"/>
          <w:sz w:val="22"/>
          <w:szCs w:val="22"/>
        </w:rPr>
        <w:t xml:space="preserve"> Werkstätten, Laborräume, Schulungsflächen und neue Qualifizierungsangebote bietet. Der Fokus liegt </w:t>
      </w:r>
      <w:r w:rsidR="00FD357A">
        <w:rPr>
          <w:rFonts w:ascii="Arial" w:hAnsi="Arial" w:cs="Arial"/>
          <w:sz w:val="22"/>
          <w:szCs w:val="22"/>
        </w:rPr>
        <w:t xml:space="preserve">neben Zukunftsfeldern wie </w:t>
      </w:r>
      <w:r w:rsidR="00FD357A" w:rsidRPr="00FD357A">
        <w:rPr>
          <w:rFonts w:ascii="Arial" w:hAnsi="Arial" w:cs="Arial"/>
          <w:sz w:val="22"/>
          <w:szCs w:val="22"/>
        </w:rPr>
        <w:t xml:space="preserve">Elektrotechnik, Mechatronik, Energie- und Gebäudetechnik </w:t>
      </w:r>
      <w:r w:rsidR="00FD357A">
        <w:rPr>
          <w:rFonts w:ascii="Arial" w:hAnsi="Arial" w:cs="Arial"/>
          <w:sz w:val="22"/>
          <w:szCs w:val="22"/>
        </w:rPr>
        <w:t xml:space="preserve">auch auf </w:t>
      </w:r>
      <w:r w:rsidR="00FD357A" w:rsidRPr="00FD357A">
        <w:rPr>
          <w:rFonts w:ascii="Arial" w:hAnsi="Arial" w:cs="Arial"/>
          <w:sz w:val="22"/>
          <w:szCs w:val="22"/>
        </w:rPr>
        <w:t>klassische</w:t>
      </w:r>
      <w:r w:rsidR="00FD357A">
        <w:rPr>
          <w:rFonts w:ascii="Arial" w:hAnsi="Arial" w:cs="Arial"/>
          <w:sz w:val="22"/>
          <w:szCs w:val="22"/>
        </w:rPr>
        <w:t>n</w:t>
      </w:r>
      <w:r w:rsidR="00FD357A" w:rsidRPr="00FD357A">
        <w:rPr>
          <w:rFonts w:ascii="Arial" w:hAnsi="Arial" w:cs="Arial"/>
          <w:sz w:val="22"/>
          <w:szCs w:val="22"/>
        </w:rPr>
        <w:t xml:space="preserve"> </w:t>
      </w:r>
      <w:r w:rsidR="00FD357A">
        <w:rPr>
          <w:rFonts w:ascii="Arial" w:hAnsi="Arial" w:cs="Arial"/>
          <w:sz w:val="22"/>
          <w:szCs w:val="22"/>
        </w:rPr>
        <w:t>Branchen</w:t>
      </w:r>
      <w:r w:rsidR="00FD357A" w:rsidRPr="00FD357A">
        <w:rPr>
          <w:rFonts w:ascii="Arial" w:hAnsi="Arial" w:cs="Arial"/>
          <w:sz w:val="22"/>
          <w:szCs w:val="22"/>
        </w:rPr>
        <w:t xml:space="preserve"> wie Gastronomie, Metalltechnik oder KFZ-Technik.</w:t>
      </w:r>
    </w:p>
    <w:p w14:paraId="6E950C45" w14:textId="77777777" w:rsidR="00FD357A" w:rsidRPr="005338E3" w:rsidRDefault="00FD357A" w:rsidP="001A1431">
      <w:pPr>
        <w:contextualSpacing/>
        <w:jc w:val="both"/>
        <w:rPr>
          <w:rFonts w:ascii="Arial" w:hAnsi="Arial" w:cs="Arial"/>
          <w:sz w:val="22"/>
          <w:szCs w:val="22"/>
        </w:rPr>
      </w:pPr>
    </w:p>
    <w:p w14:paraId="4051C736" w14:textId="77777777" w:rsidR="004C64B1" w:rsidRPr="005338E3" w:rsidRDefault="004C64B1" w:rsidP="001A1431">
      <w:pPr>
        <w:pStyle w:val="berschrift3"/>
        <w:spacing w:before="0" w:after="0"/>
        <w:rPr>
          <w:rFonts w:ascii="Arial" w:eastAsiaTheme="minorHAnsi" w:hAnsi="Arial" w:cs="Arial"/>
          <w:b/>
          <w:bCs/>
          <w:color w:val="auto"/>
          <w:sz w:val="22"/>
          <w:szCs w:val="22"/>
        </w:rPr>
      </w:pPr>
      <w:r w:rsidRPr="005338E3">
        <w:rPr>
          <w:rFonts w:ascii="Arial" w:eastAsiaTheme="minorHAnsi" w:hAnsi="Arial" w:cs="Arial"/>
          <w:b/>
          <w:bCs/>
          <w:color w:val="auto"/>
          <w:sz w:val="22"/>
          <w:szCs w:val="22"/>
        </w:rPr>
        <w:t>Ambitioniertes Vorhaben, straffer Zeitplan</w:t>
      </w:r>
    </w:p>
    <w:p w14:paraId="6F8FE5F3" w14:textId="77777777" w:rsidR="001A1431" w:rsidRDefault="004C64B1" w:rsidP="001A1431">
      <w:pPr>
        <w:pStyle w:val="StandardWeb"/>
        <w:spacing w:before="0" w:beforeAutospacing="0" w:after="0" w:afterAutospacing="0"/>
        <w:jc w:val="both"/>
        <w:rPr>
          <w:rFonts w:ascii="Arial" w:hAnsi="Arial" w:cs="Arial"/>
          <w:sz w:val="22"/>
          <w:szCs w:val="22"/>
        </w:rPr>
      </w:pPr>
      <w:r w:rsidRPr="005338E3">
        <w:rPr>
          <w:rFonts w:ascii="Arial" w:hAnsi="Arial" w:cs="Arial"/>
          <w:sz w:val="22"/>
          <w:szCs w:val="22"/>
        </w:rPr>
        <w:t>„Unter Einhaltung des äußerst engen Zeit- und Kostenrahmens sowie der Beachtung und Einbindung der mannigfaltigen Rahmenbedingungen haben wir es gemeinsam geschafft, das Termin- und Kostenziel ein</w:t>
      </w:r>
      <w:r w:rsidR="00FC57B0">
        <w:rPr>
          <w:rFonts w:ascii="Arial" w:hAnsi="Arial" w:cs="Arial"/>
          <w:sz w:val="22"/>
          <w:szCs w:val="22"/>
        </w:rPr>
        <w:t>zu</w:t>
      </w:r>
      <w:r w:rsidRPr="005338E3">
        <w:rPr>
          <w:rFonts w:ascii="Arial" w:hAnsi="Arial" w:cs="Arial"/>
          <w:sz w:val="22"/>
          <w:szCs w:val="22"/>
        </w:rPr>
        <w:t xml:space="preserve">halten. </w:t>
      </w:r>
      <w:r w:rsidR="00FC57B0">
        <w:rPr>
          <w:rFonts w:ascii="Arial" w:hAnsi="Arial" w:cs="Arial"/>
          <w:sz w:val="22"/>
          <w:szCs w:val="22"/>
        </w:rPr>
        <w:t>Ebenso sind wir b</w:t>
      </w:r>
      <w:r w:rsidR="00FC57B0" w:rsidRPr="00FC57B0">
        <w:rPr>
          <w:rFonts w:ascii="Arial" w:hAnsi="Arial" w:cs="Arial"/>
          <w:sz w:val="22"/>
          <w:szCs w:val="22"/>
        </w:rPr>
        <w:t>esonders stolz darauf, dass der Schulungsbetrieb während der gesamten Bauzeit ohne Unterbrechung weitergeführt werden konnte.</w:t>
      </w:r>
      <w:r w:rsidR="00FC57B0">
        <w:rPr>
          <w:rFonts w:ascii="Arial" w:hAnsi="Arial" w:cs="Arial"/>
          <w:sz w:val="22"/>
          <w:szCs w:val="22"/>
        </w:rPr>
        <w:t xml:space="preserve"> Wir freuen uns, dass das Center </w:t>
      </w:r>
      <w:proofErr w:type="spellStart"/>
      <w:r w:rsidR="00FC57B0">
        <w:rPr>
          <w:rFonts w:ascii="Arial" w:hAnsi="Arial" w:cs="Arial"/>
          <w:sz w:val="22"/>
          <w:szCs w:val="22"/>
        </w:rPr>
        <w:t>of</w:t>
      </w:r>
      <w:proofErr w:type="spellEnd"/>
      <w:r w:rsidR="00FC57B0">
        <w:rPr>
          <w:rFonts w:ascii="Arial" w:hAnsi="Arial" w:cs="Arial"/>
          <w:sz w:val="22"/>
          <w:szCs w:val="22"/>
        </w:rPr>
        <w:t xml:space="preserve"> Excellence nun fertiggestellt ist – für uns ein Leuchtturmprojekt des Jahres 2025</w:t>
      </w:r>
      <w:r w:rsidR="00FC57B0" w:rsidRPr="00FC57B0">
        <w:rPr>
          <w:rFonts w:ascii="Arial" w:hAnsi="Arial" w:cs="Arial"/>
          <w:sz w:val="22"/>
          <w:szCs w:val="22"/>
        </w:rPr>
        <w:t>“</w:t>
      </w:r>
      <w:r w:rsidR="00FC57B0">
        <w:rPr>
          <w:rFonts w:ascii="Arial" w:hAnsi="Arial" w:cs="Arial"/>
          <w:sz w:val="22"/>
          <w:szCs w:val="22"/>
        </w:rPr>
        <w:t>,</w:t>
      </w:r>
      <w:r w:rsidRPr="005338E3">
        <w:rPr>
          <w:rFonts w:ascii="Arial" w:hAnsi="Arial" w:cs="Arial"/>
          <w:sz w:val="22"/>
          <w:szCs w:val="22"/>
        </w:rPr>
        <w:t xml:space="preserve"> freut sich Geschäftsführer DI Christian Lorenz.</w:t>
      </w:r>
    </w:p>
    <w:p w14:paraId="3A50DB18" w14:textId="77777777" w:rsidR="00FD357A" w:rsidRDefault="00FD357A" w:rsidP="001A1431">
      <w:pPr>
        <w:pStyle w:val="StandardWeb"/>
        <w:spacing w:before="0" w:beforeAutospacing="0" w:after="0" w:afterAutospacing="0"/>
        <w:jc w:val="both"/>
        <w:rPr>
          <w:rFonts w:ascii="Arial" w:hAnsi="Arial" w:cs="Arial"/>
          <w:sz w:val="22"/>
          <w:szCs w:val="22"/>
        </w:rPr>
      </w:pPr>
    </w:p>
    <w:p w14:paraId="6372AAC6" w14:textId="3723399D" w:rsidR="004C64B1" w:rsidRDefault="004C64B1" w:rsidP="001A1431">
      <w:pPr>
        <w:pStyle w:val="StandardWeb"/>
        <w:spacing w:before="0" w:beforeAutospacing="0" w:after="0" w:afterAutospacing="0"/>
        <w:jc w:val="both"/>
        <w:rPr>
          <w:rFonts w:ascii="Arial" w:hAnsi="Arial" w:cs="Arial"/>
          <w:sz w:val="22"/>
          <w:szCs w:val="22"/>
        </w:rPr>
      </w:pPr>
      <w:r w:rsidRPr="005338E3">
        <w:rPr>
          <w:rFonts w:ascii="Arial" w:hAnsi="Arial" w:cs="Arial"/>
          <w:sz w:val="22"/>
          <w:szCs w:val="22"/>
        </w:rPr>
        <w:t xml:space="preserve">Lorenz </w:t>
      </w:r>
      <w:proofErr w:type="spellStart"/>
      <w:r w:rsidRPr="005338E3">
        <w:rPr>
          <w:rFonts w:ascii="Arial" w:hAnsi="Arial" w:cs="Arial"/>
          <w:sz w:val="22"/>
          <w:szCs w:val="22"/>
        </w:rPr>
        <w:t>Consult</w:t>
      </w:r>
      <w:proofErr w:type="spellEnd"/>
      <w:r w:rsidRPr="005338E3">
        <w:rPr>
          <w:rFonts w:ascii="Arial" w:hAnsi="Arial" w:cs="Arial"/>
          <w:sz w:val="22"/>
          <w:szCs w:val="22"/>
        </w:rPr>
        <w:t xml:space="preserve"> setzte sich im Rahmen eines mehrstufigen Verfahrens als qualifiziertester Bewerber durch und erhielt den Auftrag für die Örtliche Bauaufsicht</w:t>
      </w:r>
      <w:r>
        <w:rPr>
          <w:rFonts w:ascii="Arial" w:hAnsi="Arial" w:cs="Arial"/>
          <w:sz w:val="22"/>
          <w:szCs w:val="22"/>
        </w:rPr>
        <w:t>, Bau</w:t>
      </w:r>
      <w:r w:rsidRPr="005338E3">
        <w:rPr>
          <w:rFonts w:ascii="Arial" w:hAnsi="Arial" w:cs="Arial"/>
          <w:sz w:val="22"/>
          <w:szCs w:val="22"/>
        </w:rPr>
        <w:t xml:space="preserve"> und Haustechnik. Den international ausgeschriebenen Architekturwettbewerb gewann ATP</w:t>
      </w:r>
      <w:r w:rsidR="0018052F">
        <w:rPr>
          <w:rFonts w:ascii="Arial" w:hAnsi="Arial" w:cs="Arial"/>
          <w:sz w:val="22"/>
          <w:szCs w:val="22"/>
        </w:rPr>
        <w:t xml:space="preserve"> </w:t>
      </w:r>
      <w:proofErr w:type="spellStart"/>
      <w:r w:rsidR="0018052F">
        <w:rPr>
          <w:rFonts w:ascii="Arial" w:hAnsi="Arial" w:cs="Arial"/>
          <w:sz w:val="22"/>
          <w:szCs w:val="22"/>
        </w:rPr>
        <w:t>architekten</w:t>
      </w:r>
      <w:proofErr w:type="spellEnd"/>
      <w:r w:rsidR="0018052F">
        <w:rPr>
          <w:rFonts w:ascii="Arial" w:hAnsi="Arial" w:cs="Arial"/>
          <w:sz w:val="22"/>
          <w:szCs w:val="22"/>
        </w:rPr>
        <w:t xml:space="preserve"> </w:t>
      </w:r>
      <w:proofErr w:type="spellStart"/>
      <w:r w:rsidR="0018052F">
        <w:rPr>
          <w:rFonts w:ascii="Arial" w:hAnsi="Arial" w:cs="Arial"/>
          <w:sz w:val="22"/>
          <w:szCs w:val="22"/>
        </w:rPr>
        <w:t>ingenieure</w:t>
      </w:r>
      <w:proofErr w:type="spellEnd"/>
      <w:r w:rsidRPr="005338E3">
        <w:rPr>
          <w:rFonts w:ascii="Arial" w:hAnsi="Arial" w:cs="Arial"/>
          <w:sz w:val="22"/>
          <w:szCs w:val="22"/>
        </w:rPr>
        <w:t xml:space="preserve">, deren nun umgesetzter Entwurf sich durch einen parkartigen Charakter und große Bildungsschaufenster – ebenerdige Fenster mit Blick in die Lehrwerkstätten – auszeichnet. </w:t>
      </w:r>
    </w:p>
    <w:p w14:paraId="403E479D" w14:textId="77777777" w:rsidR="00FD357A" w:rsidRDefault="00FD357A" w:rsidP="001A1431">
      <w:pPr>
        <w:pStyle w:val="StandardWeb"/>
        <w:spacing w:before="0" w:beforeAutospacing="0" w:after="0" w:afterAutospacing="0"/>
        <w:jc w:val="both"/>
        <w:rPr>
          <w:rFonts w:ascii="Arial" w:hAnsi="Arial" w:cs="Arial"/>
          <w:b/>
          <w:bCs/>
          <w:sz w:val="22"/>
          <w:szCs w:val="22"/>
        </w:rPr>
      </w:pPr>
    </w:p>
    <w:p w14:paraId="59A5904E" w14:textId="4AF1FB30" w:rsidR="00FC57B0" w:rsidRDefault="00FC57B0" w:rsidP="001A1431">
      <w:pPr>
        <w:pStyle w:val="StandardWeb"/>
        <w:spacing w:before="0" w:beforeAutospacing="0" w:after="0" w:afterAutospacing="0"/>
        <w:jc w:val="both"/>
        <w:rPr>
          <w:rFonts w:ascii="Arial" w:hAnsi="Arial" w:cs="Arial"/>
          <w:sz w:val="22"/>
          <w:szCs w:val="22"/>
        </w:rPr>
      </w:pPr>
      <w:r w:rsidRPr="00FC57B0">
        <w:rPr>
          <w:rFonts w:ascii="Arial" w:hAnsi="Arial" w:cs="Arial"/>
          <w:b/>
          <w:bCs/>
          <w:sz w:val="22"/>
          <w:szCs w:val="22"/>
        </w:rPr>
        <w:t>Ein Projekt, das Maßstäbe setzt – technisch, organisatorisch und architektonisch</w:t>
      </w:r>
    </w:p>
    <w:p w14:paraId="42564310" w14:textId="7FD5C346" w:rsidR="0018052F" w:rsidRDefault="00FC57B0" w:rsidP="0018052F">
      <w:pPr>
        <w:pStyle w:val="StandardWeb"/>
        <w:spacing w:before="0" w:beforeAutospacing="0" w:after="0" w:afterAutospacing="0"/>
        <w:jc w:val="both"/>
        <w:rPr>
          <w:rFonts w:ascii="Arial" w:hAnsi="Arial" w:cs="Arial"/>
          <w:sz w:val="22"/>
          <w:szCs w:val="22"/>
        </w:rPr>
      </w:pPr>
      <w:r w:rsidRPr="00FC57B0">
        <w:rPr>
          <w:rFonts w:ascii="Arial" w:hAnsi="Arial" w:cs="Arial"/>
          <w:sz w:val="22"/>
          <w:szCs w:val="22"/>
        </w:rPr>
        <w:t xml:space="preserve">Besonders anspruchsvoll war die Realisierung dieses Großprojekts durch den laufenden Schulungsbetrieb. Damit der </w:t>
      </w:r>
      <w:r w:rsidR="00C146EF">
        <w:rPr>
          <w:rFonts w:ascii="Arial" w:hAnsi="Arial" w:cs="Arial"/>
          <w:sz w:val="22"/>
          <w:szCs w:val="22"/>
        </w:rPr>
        <w:t>gesamte Schulungsbetrieb weiterlaufen konnte</w:t>
      </w:r>
      <w:r w:rsidRPr="00FC57B0">
        <w:rPr>
          <w:rFonts w:ascii="Arial" w:hAnsi="Arial" w:cs="Arial"/>
          <w:sz w:val="22"/>
          <w:szCs w:val="22"/>
        </w:rPr>
        <w:t xml:space="preserve">, wurde das Bauvorhaben in zwei Phasen geteilt. </w:t>
      </w:r>
      <w:r w:rsidRPr="00C146EF">
        <w:rPr>
          <w:rFonts w:ascii="Arial" w:hAnsi="Arial" w:cs="Arial"/>
          <w:sz w:val="22"/>
          <w:szCs w:val="22"/>
        </w:rPr>
        <w:t>Bereits im Frühjahr 2024 konnte der erste Bauabschnitt termingerecht fertiggestellt werden – und 2025 folgte nun der Abschluss der zweiten Bauphase</w:t>
      </w:r>
      <w:r w:rsidR="00C146EF" w:rsidRPr="00C146EF">
        <w:rPr>
          <w:rFonts w:ascii="Arial" w:hAnsi="Arial" w:cs="Arial"/>
          <w:sz w:val="22"/>
          <w:szCs w:val="22"/>
        </w:rPr>
        <w:t xml:space="preserve"> und damit die Fertigstellung</w:t>
      </w:r>
      <w:r w:rsidRPr="00C146EF">
        <w:rPr>
          <w:rFonts w:ascii="Arial" w:hAnsi="Arial" w:cs="Arial"/>
          <w:sz w:val="22"/>
          <w:szCs w:val="22"/>
        </w:rPr>
        <w:t xml:space="preserve">. </w:t>
      </w:r>
      <w:r w:rsidR="0018052F" w:rsidRPr="0018052F">
        <w:rPr>
          <w:rFonts w:ascii="Arial" w:hAnsi="Arial" w:cs="Arial"/>
          <w:sz w:val="22"/>
          <w:szCs w:val="22"/>
        </w:rPr>
        <w:t xml:space="preserve">Nach der Inbetriebnahme des ersten Bauabschnitts im Vorjahr – mit den Fachbereichen Schweißtechnik, Elektrotechnik, Mechatronik sowie Klimatechnik, Energie- und Gebäudetechnik – sind nun auch die Mobilitäts- und Metalltechnik sowie das Gastronomie-Ausbildungszentrum in den Neubau eingezogen. </w:t>
      </w:r>
    </w:p>
    <w:p w14:paraId="42A55A28" w14:textId="77777777" w:rsidR="00FD357A" w:rsidRDefault="00FD357A" w:rsidP="001A1431">
      <w:pPr>
        <w:tabs>
          <w:tab w:val="left" w:pos="709"/>
          <w:tab w:val="left" w:pos="6237"/>
        </w:tabs>
        <w:jc w:val="both"/>
        <w:rPr>
          <w:rFonts w:ascii="Arial" w:hAnsi="Arial" w:cs="Arial"/>
          <w:sz w:val="22"/>
          <w:szCs w:val="22"/>
        </w:rPr>
      </w:pPr>
    </w:p>
    <w:p w14:paraId="5E202880" w14:textId="20379D7F" w:rsidR="004C64B1" w:rsidRDefault="004C64B1" w:rsidP="001A1431">
      <w:pPr>
        <w:tabs>
          <w:tab w:val="left" w:pos="709"/>
          <w:tab w:val="left" w:pos="6237"/>
        </w:tabs>
        <w:jc w:val="both"/>
        <w:rPr>
          <w:rFonts w:ascii="Arial" w:hAnsi="Arial" w:cs="Arial"/>
          <w:sz w:val="22"/>
          <w:szCs w:val="22"/>
        </w:rPr>
      </w:pPr>
      <w:r w:rsidRPr="005338E3">
        <w:rPr>
          <w:rFonts w:ascii="Arial" w:hAnsi="Arial" w:cs="Arial"/>
          <w:sz w:val="22"/>
          <w:szCs w:val="22"/>
        </w:rPr>
        <w:t xml:space="preserve">Anfang Juli 2022 erfolgte der Baustart. </w:t>
      </w:r>
      <w:r w:rsidRPr="00C47205">
        <w:rPr>
          <w:rFonts w:ascii="Arial" w:hAnsi="Arial" w:cs="Arial"/>
          <w:sz w:val="22"/>
          <w:szCs w:val="22"/>
        </w:rPr>
        <w:t xml:space="preserve">Der Großteil der Räume </w:t>
      </w:r>
      <w:proofErr w:type="gramStart"/>
      <w:r w:rsidRPr="00C47205">
        <w:rPr>
          <w:rFonts w:ascii="Arial" w:hAnsi="Arial" w:cs="Arial"/>
          <w:sz w:val="22"/>
          <w:szCs w:val="22"/>
        </w:rPr>
        <w:t>sind</w:t>
      </w:r>
      <w:proofErr w:type="gramEnd"/>
      <w:r w:rsidRPr="00C47205">
        <w:rPr>
          <w:rFonts w:ascii="Arial" w:hAnsi="Arial" w:cs="Arial"/>
          <w:sz w:val="22"/>
          <w:szCs w:val="22"/>
        </w:rPr>
        <w:t xml:space="preserve"> Werkstätten, die ebenerdig angeordnet sind. </w:t>
      </w:r>
      <w:r>
        <w:rPr>
          <w:rFonts w:ascii="Arial" w:hAnsi="Arial" w:cs="Arial"/>
          <w:sz w:val="22"/>
          <w:szCs w:val="22"/>
        </w:rPr>
        <w:t xml:space="preserve">Eine hochkomplexe Bodenplatte stellt dies sicher. Der Großteil des Erdgeschosses wird begrünt und als Park begehbar sein. Ein aufgehendes viergeschossiges Gebäude nimmt an der Straßenkreuzung </w:t>
      </w:r>
      <w:r w:rsidRPr="00D87159">
        <w:rPr>
          <w:rFonts w:ascii="Arial" w:hAnsi="Arial" w:cs="Arial"/>
          <w:sz w:val="22"/>
          <w:szCs w:val="22"/>
        </w:rPr>
        <w:t>etwas weniger als die Hälfte der gesamten Grundrissfläche</w:t>
      </w:r>
      <w:r>
        <w:rPr>
          <w:rFonts w:ascii="Arial" w:hAnsi="Arial" w:cs="Arial"/>
          <w:sz w:val="22"/>
          <w:szCs w:val="22"/>
        </w:rPr>
        <w:t xml:space="preserve"> ein und </w:t>
      </w:r>
      <w:r w:rsidRPr="00F40221">
        <w:rPr>
          <w:rFonts w:ascii="Arial" w:hAnsi="Arial" w:cs="Arial"/>
          <w:sz w:val="22"/>
          <w:szCs w:val="22"/>
        </w:rPr>
        <w:t>scheint aufgrund der Fassadengestaltung über dieser Fläche zu schweben.</w:t>
      </w:r>
      <w:r>
        <w:rPr>
          <w:rFonts w:ascii="Arial" w:hAnsi="Arial" w:cs="Arial"/>
          <w:sz w:val="22"/>
          <w:szCs w:val="22"/>
        </w:rPr>
        <w:t xml:space="preserve"> </w:t>
      </w:r>
    </w:p>
    <w:p w14:paraId="12BEA7CB" w14:textId="77777777" w:rsidR="004C64B1" w:rsidRDefault="004C64B1" w:rsidP="001A1431">
      <w:pPr>
        <w:tabs>
          <w:tab w:val="left" w:pos="709"/>
          <w:tab w:val="left" w:pos="6237"/>
        </w:tabs>
        <w:jc w:val="both"/>
        <w:rPr>
          <w:rFonts w:ascii="Arial" w:hAnsi="Arial" w:cs="Arial"/>
          <w:sz w:val="22"/>
          <w:szCs w:val="22"/>
        </w:rPr>
      </w:pPr>
    </w:p>
    <w:p w14:paraId="00B65A0E" w14:textId="15D1079F" w:rsidR="00C34C00" w:rsidRPr="0018052F" w:rsidRDefault="00C34C00" w:rsidP="001A1431">
      <w:pPr>
        <w:tabs>
          <w:tab w:val="left" w:pos="709"/>
          <w:tab w:val="left" w:pos="6237"/>
        </w:tabs>
        <w:jc w:val="both"/>
        <w:rPr>
          <w:rFonts w:ascii="Arial" w:hAnsi="Arial" w:cs="Arial"/>
          <w:b/>
          <w:bCs/>
          <w:sz w:val="22"/>
          <w:szCs w:val="22"/>
        </w:rPr>
      </w:pPr>
      <w:r w:rsidRPr="00C34C00">
        <w:rPr>
          <w:rFonts w:ascii="Arial" w:hAnsi="Arial" w:cs="Arial"/>
          <w:b/>
          <w:bCs/>
          <w:sz w:val="22"/>
          <w:szCs w:val="22"/>
        </w:rPr>
        <w:t xml:space="preserve">Die technischen </w:t>
      </w:r>
      <w:r w:rsidR="0018052F">
        <w:rPr>
          <w:rFonts w:ascii="Arial" w:hAnsi="Arial" w:cs="Arial"/>
          <w:b/>
          <w:bCs/>
          <w:sz w:val="22"/>
          <w:szCs w:val="22"/>
        </w:rPr>
        <w:t>Daten</w:t>
      </w:r>
      <w:r w:rsidRPr="00C34C00">
        <w:rPr>
          <w:rFonts w:ascii="Arial" w:hAnsi="Arial" w:cs="Arial"/>
          <w:b/>
          <w:bCs/>
          <w:sz w:val="22"/>
          <w:szCs w:val="22"/>
        </w:rPr>
        <w:t xml:space="preserve"> im Detail</w:t>
      </w:r>
    </w:p>
    <w:p w14:paraId="5410CE54" w14:textId="28332A3C" w:rsidR="00C34C00" w:rsidRPr="00C34C00" w:rsidRDefault="00C34C00" w:rsidP="001A1431">
      <w:pPr>
        <w:tabs>
          <w:tab w:val="left" w:pos="709"/>
          <w:tab w:val="left" w:pos="6237"/>
        </w:tabs>
        <w:jc w:val="both"/>
        <w:rPr>
          <w:rFonts w:ascii="Arial" w:hAnsi="Arial" w:cs="Arial"/>
          <w:sz w:val="22"/>
          <w:szCs w:val="22"/>
        </w:rPr>
      </w:pPr>
      <w:r w:rsidRPr="00C34C00">
        <w:rPr>
          <w:rFonts w:ascii="Arial" w:hAnsi="Arial" w:cs="Arial"/>
          <w:sz w:val="22"/>
          <w:szCs w:val="22"/>
        </w:rPr>
        <w:t xml:space="preserve">Das neue Center </w:t>
      </w:r>
      <w:proofErr w:type="spellStart"/>
      <w:r w:rsidRPr="00C34C00">
        <w:rPr>
          <w:rFonts w:ascii="Arial" w:hAnsi="Arial" w:cs="Arial"/>
          <w:sz w:val="22"/>
          <w:szCs w:val="22"/>
        </w:rPr>
        <w:t>of</w:t>
      </w:r>
      <w:proofErr w:type="spellEnd"/>
      <w:r w:rsidRPr="00C34C00">
        <w:rPr>
          <w:rFonts w:ascii="Arial" w:hAnsi="Arial" w:cs="Arial"/>
          <w:sz w:val="22"/>
          <w:szCs w:val="22"/>
        </w:rPr>
        <w:t xml:space="preserve"> Excellence setzt mit seiner beeindruckenden baulichen Dimension ein klares Statement: Auf einer Bruttogeschossfläche von </w:t>
      </w:r>
      <w:r w:rsidR="00572EA6">
        <w:rPr>
          <w:rFonts w:ascii="Arial" w:hAnsi="Arial" w:cs="Arial"/>
          <w:sz w:val="22"/>
          <w:szCs w:val="22"/>
        </w:rPr>
        <w:t xml:space="preserve">insgesamt </w:t>
      </w:r>
      <w:r w:rsidRPr="00C34C00">
        <w:rPr>
          <w:rFonts w:ascii="Arial" w:hAnsi="Arial" w:cs="Arial"/>
          <w:sz w:val="22"/>
          <w:szCs w:val="22"/>
        </w:rPr>
        <w:t xml:space="preserve">14.300 </w:t>
      </w:r>
      <w:r>
        <w:rPr>
          <w:rFonts w:ascii="Arial" w:hAnsi="Arial" w:cs="Arial"/>
          <w:sz w:val="22"/>
          <w:szCs w:val="22"/>
        </w:rPr>
        <w:t>Quadratmetern</w:t>
      </w:r>
      <w:r w:rsidRPr="00C34C00">
        <w:rPr>
          <w:rFonts w:ascii="Arial" w:hAnsi="Arial" w:cs="Arial"/>
          <w:sz w:val="22"/>
          <w:szCs w:val="22"/>
        </w:rPr>
        <w:t xml:space="preserve"> und </w:t>
      </w:r>
      <w:r w:rsidRPr="00C34C00">
        <w:rPr>
          <w:rFonts w:ascii="Arial" w:hAnsi="Arial" w:cs="Arial"/>
          <w:sz w:val="22"/>
          <w:szCs w:val="22"/>
        </w:rPr>
        <w:lastRenderedPageBreak/>
        <w:t xml:space="preserve">einer bebauten Fläche von 5.800 </w:t>
      </w:r>
      <w:r>
        <w:rPr>
          <w:rFonts w:ascii="Arial" w:hAnsi="Arial" w:cs="Arial"/>
          <w:sz w:val="22"/>
          <w:szCs w:val="22"/>
        </w:rPr>
        <w:t>Quadratmetern</w:t>
      </w:r>
      <w:r w:rsidRPr="00C34C00">
        <w:rPr>
          <w:rFonts w:ascii="Arial" w:hAnsi="Arial" w:cs="Arial"/>
          <w:sz w:val="22"/>
          <w:szCs w:val="22"/>
        </w:rPr>
        <w:t xml:space="preserve"> entstand ein hochmodernes Gebäude, das auf einer Pfahlgründung von insgesamt 9.950 Metern ruht. Für den Bau wurden 16.500 </w:t>
      </w:r>
      <w:r>
        <w:rPr>
          <w:rFonts w:ascii="Arial" w:hAnsi="Arial" w:cs="Arial"/>
          <w:sz w:val="22"/>
          <w:szCs w:val="22"/>
        </w:rPr>
        <w:t xml:space="preserve">Kubikmeter </w:t>
      </w:r>
      <w:r w:rsidRPr="00C34C00">
        <w:rPr>
          <w:rFonts w:ascii="Arial" w:hAnsi="Arial" w:cs="Arial"/>
          <w:sz w:val="22"/>
          <w:szCs w:val="22"/>
        </w:rPr>
        <w:t>Beton und 1.700 Tonnen Bewehrungsstahl verarbeitet</w:t>
      </w:r>
      <w:r>
        <w:rPr>
          <w:rFonts w:ascii="Arial" w:hAnsi="Arial" w:cs="Arial"/>
          <w:sz w:val="22"/>
          <w:szCs w:val="22"/>
        </w:rPr>
        <w:t xml:space="preserve"> und</w:t>
      </w:r>
      <w:r w:rsidRPr="00C34C00">
        <w:rPr>
          <w:rFonts w:ascii="Arial" w:hAnsi="Arial" w:cs="Arial"/>
          <w:sz w:val="22"/>
          <w:szCs w:val="22"/>
        </w:rPr>
        <w:t xml:space="preserve"> 16.000 </w:t>
      </w:r>
      <w:r>
        <w:rPr>
          <w:rFonts w:ascii="Arial" w:hAnsi="Arial" w:cs="Arial"/>
          <w:sz w:val="22"/>
          <w:szCs w:val="22"/>
        </w:rPr>
        <w:t xml:space="preserve">Kubikmeter </w:t>
      </w:r>
      <w:r w:rsidRPr="00C34C00">
        <w:rPr>
          <w:rFonts w:ascii="Arial" w:hAnsi="Arial" w:cs="Arial"/>
          <w:sz w:val="22"/>
          <w:szCs w:val="22"/>
        </w:rPr>
        <w:t>Erde</w:t>
      </w:r>
      <w:r>
        <w:rPr>
          <w:rFonts w:ascii="Arial" w:hAnsi="Arial" w:cs="Arial"/>
          <w:sz w:val="22"/>
          <w:szCs w:val="22"/>
        </w:rPr>
        <w:t xml:space="preserve"> bewegt</w:t>
      </w:r>
      <w:r w:rsidRPr="00C34C00">
        <w:rPr>
          <w:rFonts w:ascii="Arial" w:hAnsi="Arial" w:cs="Arial"/>
          <w:sz w:val="22"/>
          <w:szCs w:val="22"/>
        </w:rPr>
        <w:t xml:space="preserve">. Insgesamt 177 Kilometer Energie- und Starkstromkabel sowie 45 Kilometer Daten- und Schwachstromkabel wurden verlegt. </w:t>
      </w:r>
    </w:p>
    <w:p w14:paraId="6545D20B" w14:textId="77777777" w:rsidR="00C34C00" w:rsidRPr="00FD357A" w:rsidRDefault="00C34C00" w:rsidP="00FD357A">
      <w:pPr>
        <w:pStyle w:val="StandardWeb"/>
        <w:spacing w:before="0" w:beforeAutospacing="0" w:after="0" w:afterAutospacing="0"/>
        <w:jc w:val="both"/>
        <w:rPr>
          <w:rFonts w:ascii="Arial" w:hAnsi="Arial" w:cs="Arial"/>
          <w:sz w:val="22"/>
          <w:szCs w:val="22"/>
        </w:rPr>
      </w:pPr>
    </w:p>
    <w:p w14:paraId="28711989" w14:textId="6CAADC89" w:rsidR="00C146EF" w:rsidRPr="00FD357A" w:rsidRDefault="00C146EF" w:rsidP="00FD357A">
      <w:pPr>
        <w:pStyle w:val="StandardWeb"/>
        <w:spacing w:before="0" w:beforeAutospacing="0" w:after="0" w:afterAutospacing="0"/>
        <w:jc w:val="both"/>
        <w:rPr>
          <w:rFonts w:ascii="Arial" w:hAnsi="Arial" w:cs="Arial"/>
          <w:sz w:val="22"/>
          <w:szCs w:val="22"/>
        </w:rPr>
      </w:pPr>
      <w:r w:rsidRPr="00FD357A">
        <w:rPr>
          <w:rFonts w:ascii="Arial" w:hAnsi="Arial" w:cs="Arial"/>
          <w:sz w:val="22"/>
          <w:szCs w:val="22"/>
        </w:rPr>
        <w:t xml:space="preserve">„Der Erfolg des Centers </w:t>
      </w:r>
      <w:proofErr w:type="spellStart"/>
      <w:r w:rsidRPr="00FD357A">
        <w:rPr>
          <w:rFonts w:ascii="Arial" w:hAnsi="Arial" w:cs="Arial"/>
          <w:sz w:val="22"/>
          <w:szCs w:val="22"/>
        </w:rPr>
        <w:t>of</w:t>
      </w:r>
      <w:proofErr w:type="spellEnd"/>
      <w:r w:rsidRPr="00FD357A">
        <w:rPr>
          <w:rFonts w:ascii="Arial" w:hAnsi="Arial" w:cs="Arial"/>
          <w:sz w:val="22"/>
          <w:szCs w:val="22"/>
        </w:rPr>
        <w:t xml:space="preserve"> Excellence zeigt einmal mehr, dass wir als Unternehmen auch unter anspruchsvollsten Rahmenbedingungen verlässliche Qualität liefern“, so Lorenz. „Es ist eines jener Projekte, auf die wir in diesem Jahr mit besonderem Stolz zurückblicken.“</w:t>
      </w:r>
    </w:p>
    <w:p w14:paraId="760493F5" w14:textId="18C3BE88" w:rsidR="004C64B1" w:rsidRPr="00451AE6" w:rsidRDefault="004C64B1" w:rsidP="001A1431">
      <w:pPr>
        <w:pStyle w:val="StandardWeb"/>
        <w:spacing w:before="0" w:beforeAutospacing="0" w:after="0" w:afterAutospacing="0"/>
        <w:rPr>
          <w:rFonts w:ascii="Aptos" w:hAnsi="Aptos"/>
          <w:color w:val="212121"/>
          <w:sz w:val="22"/>
          <w:szCs w:val="22"/>
        </w:rPr>
      </w:pPr>
      <w:r w:rsidRPr="005338E3">
        <w:rPr>
          <w:rFonts w:ascii="Aptos" w:hAnsi="Aptos"/>
          <w:color w:val="212121"/>
          <w:sz w:val="22"/>
          <w:szCs w:val="22"/>
        </w:rPr>
        <w:t> </w:t>
      </w:r>
    </w:p>
    <w:p w14:paraId="1953023F" w14:textId="77777777" w:rsidR="00851D64" w:rsidRPr="00CE6D9C" w:rsidRDefault="00851D64" w:rsidP="001A1431">
      <w:pPr>
        <w:pStyle w:val="elementtoproof"/>
        <w:spacing w:before="0" w:beforeAutospacing="0" w:after="0" w:afterAutospacing="0"/>
        <w:jc w:val="both"/>
        <w:rPr>
          <w:rFonts w:ascii="Arial" w:hAnsi="Arial" w:cs="Arial"/>
          <w:sz w:val="22"/>
          <w:szCs w:val="22"/>
        </w:rPr>
      </w:pPr>
      <w:r w:rsidRPr="00D931B9">
        <w:rPr>
          <w:rFonts w:ascii="Arial" w:hAnsi="Arial" w:cs="Arial"/>
          <w:b/>
          <w:bCs/>
          <w:sz w:val="20"/>
          <w:szCs w:val="20"/>
        </w:rPr>
        <w:t xml:space="preserve">Über Lorenz </w:t>
      </w:r>
      <w:proofErr w:type="spellStart"/>
      <w:r w:rsidRPr="00D931B9">
        <w:rPr>
          <w:rFonts w:ascii="Arial" w:hAnsi="Arial" w:cs="Arial"/>
          <w:b/>
          <w:bCs/>
          <w:sz w:val="20"/>
          <w:szCs w:val="20"/>
        </w:rPr>
        <w:t>Consult</w:t>
      </w:r>
      <w:proofErr w:type="spellEnd"/>
    </w:p>
    <w:p w14:paraId="2089DB25" w14:textId="77777777" w:rsidR="00851D64" w:rsidRDefault="00851D64" w:rsidP="001A1431">
      <w:pPr>
        <w:jc w:val="both"/>
        <w:rPr>
          <w:rFonts w:ascii="Arial" w:hAnsi="Arial" w:cs="Arial"/>
          <w:sz w:val="20"/>
          <w:szCs w:val="20"/>
        </w:rPr>
      </w:pPr>
      <w:r w:rsidRPr="00665071">
        <w:rPr>
          <w:rFonts w:ascii="Arial" w:hAnsi="Arial" w:cs="Arial"/>
          <w:sz w:val="20"/>
          <w:szCs w:val="20"/>
        </w:rPr>
        <w:t xml:space="preserve">Das Zivilingenieurbüro für Bauwesen wurde 1972 von DI Werner Lorenz gegründet. 2000 stieg Sohn DI Christian Lorenz ins Unternehmen ein, er führt es heute in zweiter Generation. Die über 60 Mitarbeitenden decken alle bauspezifischen Planungs- und Überwachungs-Leistungen in den Bereichen Gesundheitseinrichtungen, Reinraum für </w:t>
      </w:r>
      <w:proofErr w:type="spellStart"/>
      <w:r w:rsidRPr="00665071">
        <w:rPr>
          <w:rFonts w:ascii="Arial" w:hAnsi="Arial" w:cs="Arial"/>
          <w:sz w:val="20"/>
          <w:szCs w:val="20"/>
        </w:rPr>
        <w:t>Pharma</w:t>
      </w:r>
      <w:proofErr w:type="spellEnd"/>
      <w:r w:rsidRPr="00665071">
        <w:rPr>
          <w:rFonts w:ascii="Arial" w:hAnsi="Arial" w:cs="Arial"/>
          <w:sz w:val="20"/>
          <w:szCs w:val="20"/>
        </w:rPr>
        <w:t xml:space="preserve">, Food und Elektronik, Industrie- und Stahlbau sowie Planungstechnologie BIM und Digitalisierung am Bau mit ihrer Expertise ab. Im Bereich BIM zählt Lorenz </w:t>
      </w:r>
      <w:proofErr w:type="spellStart"/>
      <w:r w:rsidRPr="00665071">
        <w:rPr>
          <w:rFonts w:ascii="Arial" w:hAnsi="Arial" w:cs="Arial"/>
          <w:sz w:val="20"/>
          <w:szCs w:val="20"/>
        </w:rPr>
        <w:t>Consult</w:t>
      </w:r>
      <w:proofErr w:type="spellEnd"/>
      <w:r w:rsidRPr="00665071">
        <w:rPr>
          <w:rFonts w:ascii="Arial" w:hAnsi="Arial" w:cs="Arial"/>
          <w:sz w:val="20"/>
          <w:szCs w:val="20"/>
        </w:rPr>
        <w:t xml:space="preserve"> zu den Pionieren. Der Hauptsitz ist in Graz mit Zweigstellen in Wien, Linz, Villach und München. Projekte werden weltweit u.a. in den USA verwirklicht, besonders stark ist das Grazer Zivilingenieurbüro in der DACH-Region vertreten. 2024 erwirtschaftete Lorenz </w:t>
      </w:r>
      <w:proofErr w:type="spellStart"/>
      <w:r w:rsidRPr="00665071">
        <w:rPr>
          <w:rFonts w:ascii="Arial" w:hAnsi="Arial" w:cs="Arial"/>
          <w:sz w:val="20"/>
          <w:szCs w:val="20"/>
        </w:rPr>
        <w:t>Consult</w:t>
      </w:r>
      <w:proofErr w:type="spellEnd"/>
      <w:r w:rsidRPr="00665071">
        <w:rPr>
          <w:rFonts w:ascii="Arial" w:hAnsi="Arial" w:cs="Arial"/>
          <w:sz w:val="20"/>
          <w:szCs w:val="20"/>
        </w:rPr>
        <w:t xml:space="preserve"> einen Umsatz von 11 Millionen Euro.</w:t>
      </w:r>
    </w:p>
    <w:p w14:paraId="63A8CD04" w14:textId="77777777" w:rsidR="00851D64" w:rsidRPr="00ED60D0" w:rsidRDefault="00851D64" w:rsidP="001A1431">
      <w:pPr>
        <w:jc w:val="both"/>
        <w:rPr>
          <w:rFonts w:ascii="Arial" w:hAnsi="Arial" w:cs="Arial"/>
          <w:sz w:val="20"/>
          <w:szCs w:val="20"/>
        </w:rPr>
      </w:pPr>
      <w:hyperlink r:id="rId9" w:history="1">
        <w:r w:rsidRPr="00264905">
          <w:rPr>
            <w:rStyle w:val="Hyperlink"/>
            <w:rFonts w:ascii="Arial" w:hAnsi="Arial" w:cs="Arial"/>
            <w:sz w:val="20"/>
            <w:szCs w:val="20"/>
          </w:rPr>
          <w:t>www.lorenz-consult.at</w:t>
        </w:r>
      </w:hyperlink>
      <w:r w:rsidRPr="00ED60D0">
        <w:rPr>
          <w:rFonts w:ascii="Arial" w:hAnsi="Arial" w:cs="Arial"/>
          <w:sz w:val="20"/>
          <w:szCs w:val="20"/>
        </w:rPr>
        <w:t xml:space="preserve"> </w:t>
      </w:r>
    </w:p>
    <w:p w14:paraId="5DCE0398" w14:textId="77777777" w:rsidR="00851D64" w:rsidRPr="006E7E93" w:rsidRDefault="00851D64" w:rsidP="001A1431">
      <w:pPr>
        <w:jc w:val="both"/>
        <w:rPr>
          <w:rFonts w:ascii="Arial" w:hAnsi="Arial" w:cs="Arial"/>
          <w:sz w:val="20"/>
          <w:szCs w:val="20"/>
        </w:rPr>
      </w:pPr>
    </w:p>
    <w:p w14:paraId="436CC2B3" w14:textId="77777777" w:rsidR="00851D64" w:rsidRPr="002F22D7" w:rsidRDefault="00851D64" w:rsidP="001A1431">
      <w:pPr>
        <w:jc w:val="both"/>
        <w:rPr>
          <w:rFonts w:ascii="Arial" w:hAnsi="Arial" w:cs="Arial"/>
          <w:sz w:val="20"/>
          <w:szCs w:val="20"/>
        </w:rPr>
      </w:pPr>
      <w:proofErr w:type="spellStart"/>
      <w:r w:rsidRPr="006E7E93">
        <w:rPr>
          <w:rFonts w:ascii="Arial" w:hAnsi="Arial" w:cs="Arial"/>
          <w:b/>
          <w:bCs/>
          <w:sz w:val="20"/>
          <w:szCs w:val="20"/>
        </w:rPr>
        <w:t>Fototext</w:t>
      </w:r>
      <w:proofErr w:type="spellEnd"/>
      <w:r w:rsidRPr="006E7E93">
        <w:rPr>
          <w:rFonts w:ascii="Arial" w:hAnsi="Arial" w:cs="Arial"/>
          <w:b/>
          <w:bCs/>
          <w:sz w:val="20"/>
          <w:szCs w:val="20"/>
        </w:rPr>
        <w:t>:</w:t>
      </w:r>
      <w:r w:rsidRPr="006E7E93">
        <w:rPr>
          <w:rFonts w:ascii="Arial" w:hAnsi="Arial" w:cs="Arial"/>
          <w:sz w:val="20"/>
          <w:szCs w:val="20"/>
        </w:rPr>
        <w:t xml:space="preserve"> </w:t>
      </w:r>
      <w:r>
        <w:rPr>
          <w:rFonts w:ascii="Arial" w:hAnsi="Arial" w:cs="Arial"/>
          <w:sz w:val="20"/>
          <w:szCs w:val="20"/>
        </w:rPr>
        <w:t xml:space="preserve">Lorenz </w:t>
      </w:r>
      <w:proofErr w:type="spellStart"/>
      <w:r>
        <w:rPr>
          <w:rFonts w:ascii="Arial" w:hAnsi="Arial" w:cs="Arial"/>
          <w:sz w:val="20"/>
          <w:szCs w:val="20"/>
        </w:rPr>
        <w:t>Consult</w:t>
      </w:r>
      <w:proofErr w:type="spellEnd"/>
      <w:r>
        <w:rPr>
          <w:rFonts w:ascii="Arial" w:hAnsi="Arial" w:cs="Arial"/>
          <w:sz w:val="20"/>
          <w:szCs w:val="20"/>
        </w:rPr>
        <w:t xml:space="preserve"> freut sich auf </w:t>
      </w:r>
      <w:proofErr w:type="spellStart"/>
      <w:proofErr w:type="gramStart"/>
      <w:r>
        <w:rPr>
          <w:rFonts w:ascii="Arial" w:hAnsi="Arial" w:cs="Arial"/>
          <w:sz w:val="20"/>
          <w:szCs w:val="20"/>
        </w:rPr>
        <w:t>Bewerber:innen</w:t>
      </w:r>
      <w:proofErr w:type="spellEnd"/>
      <w:proofErr w:type="gramEnd"/>
      <w:r>
        <w:rPr>
          <w:rFonts w:ascii="Arial" w:hAnsi="Arial" w:cs="Arial"/>
          <w:sz w:val="20"/>
          <w:szCs w:val="20"/>
        </w:rPr>
        <w:t xml:space="preserve"> aus Kärnten.  </w:t>
      </w:r>
    </w:p>
    <w:p w14:paraId="3E7616C2" w14:textId="77777777" w:rsidR="00851D64" w:rsidRPr="006E7E93" w:rsidRDefault="00851D64" w:rsidP="001A1431">
      <w:pPr>
        <w:jc w:val="both"/>
        <w:rPr>
          <w:rFonts w:ascii="Arial" w:hAnsi="Arial" w:cs="Arial"/>
          <w:sz w:val="20"/>
          <w:szCs w:val="20"/>
        </w:rPr>
      </w:pPr>
      <w:proofErr w:type="spellStart"/>
      <w:r w:rsidRPr="006E7E93">
        <w:rPr>
          <w:rFonts w:ascii="Arial" w:hAnsi="Arial" w:cs="Arial"/>
          <w:b/>
          <w:bCs/>
          <w:sz w:val="20"/>
          <w:szCs w:val="20"/>
        </w:rPr>
        <w:t>Fotocredit</w:t>
      </w:r>
      <w:proofErr w:type="spellEnd"/>
      <w:r w:rsidRPr="006E7E93">
        <w:rPr>
          <w:rFonts w:ascii="Arial" w:hAnsi="Arial" w:cs="Arial"/>
          <w:b/>
          <w:bCs/>
          <w:sz w:val="20"/>
          <w:szCs w:val="20"/>
        </w:rPr>
        <w:t>:</w:t>
      </w:r>
      <w:r w:rsidRPr="006E7E93">
        <w:rPr>
          <w:rFonts w:ascii="Arial" w:hAnsi="Arial" w:cs="Arial"/>
          <w:sz w:val="20"/>
          <w:szCs w:val="20"/>
        </w:rPr>
        <w:t xml:space="preserve"> </w:t>
      </w:r>
      <w:r w:rsidRPr="006E7E93">
        <w:rPr>
          <w:rFonts w:ascii="Arial" w:hAnsi="Arial" w:cs="Arial"/>
          <w:color w:val="000000"/>
          <w:sz w:val="20"/>
          <w:szCs w:val="20"/>
        </w:rPr>
        <w:t xml:space="preserve">© Lorenz </w:t>
      </w:r>
      <w:proofErr w:type="spellStart"/>
      <w:r w:rsidRPr="006E7E93">
        <w:rPr>
          <w:rFonts w:ascii="Arial" w:hAnsi="Arial" w:cs="Arial"/>
          <w:color w:val="000000"/>
          <w:sz w:val="20"/>
          <w:szCs w:val="20"/>
        </w:rPr>
        <w:t>Consult</w:t>
      </w:r>
      <w:proofErr w:type="spellEnd"/>
      <w:r w:rsidRPr="006E7E93">
        <w:rPr>
          <w:rFonts w:ascii="Arial" w:hAnsi="Arial" w:cs="Arial"/>
          <w:color w:val="000000"/>
          <w:sz w:val="20"/>
          <w:szCs w:val="20"/>
        </w:rPr>
        <w:t xml:space="preserve"> ZT GmbH</w:t>
      </w:r>
    </w:p>
    <w:p w14:paraId="5353E020" w14:textId="77777777" w:rsidR="00851D64" w:rsidRDefault="00851D64" w:rsidP="001A1431">
      <w:pPr>
        <w:jc w:val="both"/>
        <w:rPr>
          <w:rFonts w:ascii="Arial" w:hAnsi="Arial" w:cs="Arial"/>
          <w:sz w:val="20"/>
          <w:szCs w:val="20"/>
        </w:rPr>
      </w:pPr>
    </w:p>
    <w:p w14:paraId="53CA08AF" w14:textId="77777777" w:rsidR="00851D64" w:rsidRDefault="00851D64" w:rsidP="001A1431">
      <w:pPr>
        <w:jc w:val="both"/>
        <w:rPr>
          <w:rFonts w:ascii="Arial" w:hAnsi="Arial" w:cs="Arial"/>
          <w:b/>
          <w:bCs/>
          <w:sz w:val="20"/>
          <w:szCs w:val="20"/>
        </w:rPr>
      </w:pPr>
      <w:r>
        <w:rPr>
          <w:rFonts w:ascii="Arial" w:hAnsi="Arial" w:cs="Arial"/>
          <w:b/>
          <w:bCs/>
          <w:sz w:val="20"/>
          <w:szCs w:val="20"/>
        </w:rPr>
        <w:t xml:space="preserve">Rückfragehinweis: </w:t>
      </w:r>
    </w:p>
    <w:p w14:paraId="08BC1258" w14:textId="77777777" w:rsidR="00851D64" w:rsidRDefault="00851D64" w:rsidP="001A1431">
      <w:pPr>
        <w:jc w:val="both"/>
        <w:rPr>
          <w:rFonts w:ascii="Arial" w:hAnsi="Arial" w:cs="Arial"/>
          <w:sz w:val="20"/>
          <w:szCs w:val="20"/>
        </w:rPr>
      </w:pPr>
      <w:r>
        <w:rPr>
          <w:rFonts w:ascii="Arial" w:hAnsi="Arial" w:cs="Arial"/>
          <w:sz w:val="20"/>
          <w:szCs w:val="20"/>
        </w:rPr>
        <w:t xml:space="preserve">Dr. Alexandra Vasak, Reiter PR </w:t>
      </w:r>
    </w:p>
    <w:p w14:paraId="32187B9B" w14:textId="77777777" w:rsidR="00851D64" w:rsidRDefault="00851D64" w:rsidP="001A1431">
      <w:pPr>
        <w:jc w:val="both"/>
        <w:rPr>
          <w:rFonts w:ascii="Arial" w:hAnsi="Arial" w:cs="Arial"/>
          <w:sz w:val="20"/>
          <w:szCs w:val="20"/>
        </w:rPr>
      </w:pPr>
      <w:r w:rsidRPr="00D931B9">
        <w:rPr>
          <w:rFonts w:ascii="Arial" w:hAnsi="Arial" w:cs="Arial"/>
          <w:sz w:val="20"/>
          <w:szCs w:val="20"/>
        </w:rPr>
        <w:t>+43 699 120 895 59</w:t>
      </w:r>
    </w:p>
    <w:p w14:paraId="704AC7A4" w14:textId="77777777" w:rsidR="00851D64" w:rsidRPr="00D931B9" w:rsidRDefault="00851D64" w:rsidP="001A1431">
      <w:pPr>
        <w:jc w:val="both"/>
        <w:rPr>
          <w:rFonts w:ascii="Arial" w:hAnsi="Arial" w:cs="Arial"/>
          <w:sz w:val="20"/>
          <w:szCs w:val="20"/>
        </w:rPr>
      </w:pPr>
      <w:hyperlink r:id="rId10" w:history="1">
        <w:r w:rsidRPr="00D931B9">
          <w:rPr>
            <w:rStyle w:val="Hyperlink"/>
            <w:rFonts w:ascii="Arial" w:hAnsi="Arial" w:cs="Arial"/>
            <w:sz w:val="20"/>
            <w:szCs w:val="20"/>
          </w:rPr>
          <w:t>alexandra.vasak@reiterpr.com</w:t>
        </w:r>
      </w:hyperlink>
    </w:p>
    <w:p w14:paraId="7FD9D2B7" w14:textId="77777777" w:rsidR="00851D64" w:rsidRDefault="00851D64" w:rsidP="001A1431">
      <w:pPr>
        <w:jc w:val="both"/>
        <w:rPr>
          <w:rFonts w:ascii="Arial" w:hAnsi="Arial" w:cs="Arial"/>
          <w:sz w:val="20"/>
          <w:szCs w:val="20"/>
        </w:rPr>
      </w:pPr>
      <w:r w:rsidRPr="00347AFA">
        <w:rPr>
          <w:rFonts w:ascii="Arial" w:hAnsi="Arial" w:cs="Arial"/>
          <w:sz w:val="20"/>
          <w:szCs w:val="20"/>
        </w:rPr>
        <w:t>Praterstraße 1 | 1020 Wien</w:t>
      </w:r>
    </w:p>
    <w:p w14:paraId="49A74270" w14:textId="77777777" w:rsidR="00F73189" w:rsidRDefault="00F73189" w:rsidP="001A1431"/>
    <w:sectPr w:rsidR="00F73189" w:rsidSect="00746025">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3A1C6" w14:textId="77777777" w:rsidR="000F00E9" w:rsidRDefault="000F00E9" w:rsidP="008B03AA">
      <w:r>
        <w:separator/>
      </w:r>
    </w:p>
  </w:endnote>
  <w:endnote w:type="continuationSeparator" w:id="0">
    <w:p w14:paraId="753477E3" w14:textId="77777777" w:rsidR="000F00E9" w:rsidRDefault="000F00E9" w:rsidP="008B03AA">
      <w:r>
        <w:continuationSeparator/>
      </w:r>
    </w:p>
  </w:endnote>
  <w:endnote w:type="continuationNotice" w:id="1">
    <w:p w14:paraId="007D9945" w14:textId="77777777" w:rsidR="000F00E9" w:rsidRDefault="000F0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51FA" w14:textId="77777777" w:rsidR="000F00E9" w:rsidRDefault="000F00E9" w:rsidP="008B03AA">
      <w:r>
        <w:separator/>
      </w:r>
    </w:p>
  </w:footnote>
  <w:footnote w:type="continuationSeparator" w:id="0">
    <w:p w14:paraId="672CE916" w14:textId="77777777" w:rsidR="000F00E9" w:rsidRDefault="000F00E9" w:rsidP="008B03AA">
      <w:r>
        <w:continuationSeparator/>
      </w:r>
    </w:p>
  </w:footnote>
  <w:footnote w:type="continuationNotice" w:id="1">
    <w:p w14:paraId="584FDDD2" w14:textId="77777777" w:rsidR="000F00E9" w:rsidRDefault="000F0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DF77" w14:textId="112CE6AA" w:rsidR="008B03AA" w:rsidRDefault="00F2466A" w:rsidP="008B03AA">
    <w:pPr>
      <w:pStyle w:val="Kopfzeile"/>
      <w:jc w:val="right"/>
    </w:pPr>
    <w:r>
      <w:rPr>
        <w:noProof/>
      </w:rPr>
      <w:drawing>
        <wp:inline distT="0" distB="0" distL="0" distR="0" wp14:anchorId="679A7572" wp14:editId="28005A4C">
          <wp:extent cx="2440008" cy="271112"/>
          <wp:effectExtent l="0" t="0" r="0" b="0"/>
          <wp:docPr id="10637608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60867" name="Grafik 1063760867"/>
                  <pic:cNvPicPr/>
                </pic:nvPicPr>
                <pic:blipFill>
                  <a:blip r:embed="rId1">
                    <a:extLst>
                      <a:ext uri="{28A0092B-C50C-407E-A947-70E740481C1C}">
                        <a14:useLocalDpi xmlns:a14="http://schemas.microsoft.com/office/drawing/2010/main" val="0"/>
                      </a:ext>
                    </a:extLst>
                  </a:blip>
                  <a:stretch>
                    <a:fillRect/>
                  </a:stretch>
                </pic:blipFill>
                <pic:spPr>
                  <a:xfrm>
                    <a:off x="0" y="0"/>
                    <a:ext cx="2700380" cy="300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288F"/>
    <w:multiLevelType w:val="multilevel"/>
    <w:tmpl w:val="46AA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C1EC1"/>
    <w:multiLevelType w:val="multilevel"/>
    <w:tmpl w:val="1AF2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E206F"/>
    <w:multiLevelType w:val="hybridMultilevel"/>
    <w:tmpl w:val="DFAEBB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F912D26"/>
    <w:multiLevelType w:val="multilevel"/>
    <w:tmpl w:val="A0742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96C89"/>
    <w:multiLevelType w:val="multilevel"/>
    <w:tmpl w:val="142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4025A"/>
    <w:multiLevelType w:val="multilevel"/>
    <w:tmpl w:val="B71A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900CA"/>
    <w:multiLevelType w:val="hybridMultilevel"/>
    <w:tmpl w:val="FAA08332"/>
    <w:lvl w:ilvl="0" w:tplc="9C1089E2">
      <w:start w:val="1"/>
      <w:numFmt w:val="bullet"/>
      <w:lvlText w:val="•"/>
      <w:lvlJc w:val="left"/>
      <w:pPr>
        <w:tabs>
          <w:tab w:val="num" w:pos="720"/>
        </w:tabs>
        <w:ind w:left="720" w:hanging="360"/>
      </w:pPr>
      <w:rPr>
        <w:rFonts w:ascii="Arial" w:hAnsi="Arial" w:hint="default"/>
      </w:rPr>
    </w:lvl>
    <w:lvl w:ilvl="1" w:tplc="1D1E5D1E" w:tentative="1">
      <w:start w:val="1"/>
      <w:numFmt w:val="bullet"/>
      <w:lvlText w:val="•"/>
      <w:lvlJc w:val="left"/>
      <w:pPr>
        <w:tabs>
          <w:tab w:val="num" w:pos="1440"/>
        </w:tabs>
        <w:ind w:left="1440" w:hanging="360"/>
      </w:pPr>
      <w:rPr>
        <w:rFonts w:ascii="Arial" w:hAnsi="Arial" w:hint="default"/>
      </w:rPr>
    </w:lvl>
    <w:lvl w:ilvl="2" w:tplc="AAEA6FC2" w:tentative="1">
      <w:start w:val="1"/>
      <w:numFmt w:val="bullet"/>
      <w:lvlText w:val="•"/>
      <w:lvlJc w:val="left"/>
      <w:pPr>
        <w:tabs>
          <w:tab w:val="num" w:pos="2160"/>
        </w:tabs>
        <w:ind w:left="2160" w:hanging="360"/>
      </w:pPr>
      <w:rPr>
        <w:rFonts w:ascii="Arial" w:hAnsi="Arial" w:hint="default"/>
      </w:rPr>
    </w:lvl>
    <w:lvl w:ilvl="3" w:tplc="ECA28A6C" w:tentative="1">
      <w:start w:val="1"/>
      <w:numFmt w:val="bullet"/>
      <w:lvlText w:val="•"/>
      <w:lvlJc w:val="left"/>
      <w:pPr>
        <w:tabs>
          <w:tab w:val="num" w:pos="2880"/>
        </w:tabs>
        <w:ind w:left="2880" w:hanging="360"/>
      </w:pPr>
      <w:rPr>
        <w:rFonts w:ascii="Arial" w:hAnsi="Arial" w:hint="default"/>
      </w:rPr>
    </w:lvl>
    <w:lvl w:ilvl="4" w:tplc="C6E85224" w:tentative="1">
      <w:start w:val="1"/>
      <w:numFmt w:val="bullet"/>
      <w:lvlText w:val="•"/>
      <w:lvlJc w:val="left"/>
      <w:pPr>
        <w:tabs>
          <w:tab w:val="num" w:pos="3600"/>
        </w:tabs>
        <w:ind w:left="3600" w:hanging="360"/>
      </w:pPr>
      <w:rPr>
        <w:rFonts w:ascii="Arial" w:hAnsi="Arial" w:hint="default"/>
      </w:rPr>
    </w:lvl>
    <w:lvl w:ilvl="5" w:tplc="A34E6D5A" w:tentative="1">
      <w:start w:val="1"/>
      <w:numFmt w:val="bullet"/>
      <w:lvlText w:val="•"/>
      <w:lvlJc w:val="left"/>
      <w:pPr>
        <w:tabs>
          <w:tab w:val="num" w:pos="4320"/>
        </w:tabs>
        <w:ind w:left="4320" w:hanging="360"/>
      </w:pPr>
      <w:rPr>
        <w:rFonts w:ascii="Arial" w:hAnsi="Arial" w:hint="default"/>
      </w:rPr>
    </w:lvl>
    <w:lvl w:ilvl="6" w:tplc="6E58A922" w:tentative="1">
      <w:start w:val="1"/>
      <w:numFmt w:val="bullet"/>
      <w:lvlText w:val="•"/>
      <w:lvlJc w:val="left"/>
      <w:pPr>
        <w:tabs>
          <w:tab w:val="num" w:pos="5040"/>
        </w:tabs>
        <w:ind w:left="5040" w:hanging="360"/>
      </w:pPr>
      <w:rPr>
        <w:rFonts w:ascii="Arial" w:hAnsi="Arial" w:hint="default"/>
      </w:rPr>
    </w:lvl>
    <w:lvl w:ilvl="7" w:tplc="02502666" w:tentative="1">
      <w:start w:val="1"/>
      <w:numFmt w:val="bullet"/>
      <w:lvlText w:val="•"/>
      <w:lvlJc w:val="left"/>
      <w:pPr>
        <w:tabs>
          <w:tab w:val="num" w:pos="5760"/>
        </w:tabs>
        <w:ind w:left="5760" w:hanging="360"/>
      </w:pPr>
      <w:rPr>
        <w:rFonts w:ascii="Arial" w:hAnsi="Arial" w:hint="default"/>
      </w:rPr>
    </w:lvl>
    <w:lvl w:ilvl="8" w:tplc="6A3291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4A7692"/>
    <w:multiLevelType w:val="multilevel"/>
    <w:tmpl w:val="2408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1014EC"/>
    <w:multiLevelType w:val="hybridMultilevel"/>
    <w:tmpl w:val="AE86EE08"/>
    <w:lvl w:ilvl="0" w:tplc="6D9C8CB4">
      <w:start w:val="1"/>
      <w:numFmt w:val="bullet"/>
      <w:lvlText w:val="§"/>
      <w:lvlJc w:val="left"/>
      <w:pPr>
        <w:tabs>
          <w:tab w:val="num" w:pos="720"/>
        </w:tabs>
        <w:ind w:left="720" w:hanging="360"/>
      </w:pPr>
      <w:rPr>
        <w:rFonts w:ascii="Wingdings" w:hAnsi="Wingdings" w:hint="default"/>
      </w:rPr>
    </w:lvl>
    <w:lvl w:ilvl="1" w:tplc="6606593A" w:tentative="1">
      <w:start w:val="1"/>
      <w:numFmt w:val="bullet"/>
      <w:lvlText w:val="§"/>
      <w:lvlJc w:val="left"/>
      <w:pPr>
        <w:tabs>
          <w:tab w:val="num" w:pos="1440"/>
        </w:tabs>
        <w:ind w:left="1440" w:hanging="360"/>
      </w:pPr>
      <w:rPr>
        <w:rFonts w:ascii="Wingdings" w:hAnsi="Wingdings" w:hint="default"/>
      </w:rPr>
    </w:lvl>
    <w:lvl w:ilvl="2" w:tplc="90685282" w:tentative="1">
      <w:start w:val="1"/>
      <w:numFmt w:val="bullet"/>
      <w:lvlText w:val="§"/>
      <w:lvlJc w:val="left"/>
      <w:pPr>
        <w:tabs>
          <w:tab w:val="num" w:pos="2160"/>
        </w:tabs>
        <w:ind w:left="2160" w:hanging="360"/>
      </w:pPr>
      <w:rPr>
        <w:rFonts w:ascii="Wingdings" w:hAnsi="Wingdings" w:hint="default"/>
      </w:rPr>
    </w:lvl>
    <w:lvl w:ilvl="3" w:tplc="BACE08CC" w:tentative="1">
      <w:start w:val="1"/>
      <w:numFmt w:val="bullet"/>
      <w:lvlText w:val="§"/>
      <w:lvlJc w:val="left"/>
      <w:pPr>
        <w:tabs>
          <w:tab w:val="num" w:pos="2880"/>
        </w:tabs>
        <w:ind w:left="2880" w:hanging="360"/>
      </w:pPr>
      <w:rPr>
        <w:rFonts w:ascii="Wingdings" w:hAnsi="Wingdings" w:hint="default"/>
      </w:rPr>
    </w:lvl>
    <w:lvl w:ilvl="4" w:tplc="DC4629F2" w:tentative="1">
      <w:start w:val="1"/>
      <w:numFmt w:val="bullet"/>
      <w:lvlText w:val="§"/>
      <w:lvlJc w:val="left"/>
      <w:pPr>
        <w:tabs>
          <w:tab w:val="num" w:pos="3600"/>
        </w:tabs>
        <w:ind w:left="3600" w:hanging="360"/>
      </w:pPr>
      <w:rPr>
        <w:rFonts w:ascii="Wingdings" w:hAnsi="Wingdings" w:hint="default"/>
      </w:rPr>
    </w:lvl>
    <w:lvl w:ilvl="5" w:tplc="862E174C" w:tentative="1">
      <w:start w:val="1"/>
      <w:numFmt w:val="bullet"/>
      <w:lvlText w:val="§"/>
      <w:lvlJc w:val="left"/>
      <w:pPr>
        <w:tabs>
          <w:tab w:val="num" w:pos="4320"/>
        </w:tabs>
        <w:ind w:left="4320" w:hanging="360"/>
      </w:pPr>
      <w:rPr>
        <w:rFonts w:ascii="Wingdings" w:hAnsi="Wingdings" w:hint="default"/>
      </w:rPr>
    </w:lvl>
    <w:lvl w:ilvl="6" w:tplc="2916B0CA" w:tentative="1">
      <w:start w:val="1"/>
      <w:numFmt w:val="bullet"/>
      <w:lvlText w:val="§"/>
      <w:lvlJc w:val="left"/>
      <w:pPr>
        <w:tabs>
          <w:tab w:val="num" w:pos="5040"/>
        </w:tabs>
        <w:ind w:left="5040" w:hanging="360"/>
      </w:pPr>
      <w:rPr>
        <w:rFonts w:ascii="Wingdings" w:hAnsi="Wingdings" w:hint="default"/>
      </w:rPr>
    </w:lvl>
    <w:lvl w:ilvl="7" w:tplc="AF2CCC96" w:tentative="1">
      <w:start w:val="1"/>
      <w:numFmt w:val="bullet"/>
      <w:lvlText w:val="§"/>
      <w:lvlJc w:val="left"/>
      <w:pPr>
        <w:tabs>
          <w:tab w:val="num" w:pos="5760"/>
        </w:tabs>
        <w:ind w:left="5760" w:hanging="360"/>
      </w:pPr>
      <w:rPr>
        <w:rFonts w:ascii="Wingdings" w:hAnsi="Wingdings" w:hint="default"/>
      </w:rPr>
    </w:lvl>
    <w:lvl w:ilvl="8" w:tplc="134236F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F71031"/>
    <w:multiLevelType w:val="hybridMultilevel"/>
    <w:tmpl w:val="B178C468"/>
    <w:lvl w:ilvl="0" w:tplc="44749A08">
      <w:start w:val="1"/>
      <w:numFmt w:val="bullet"/>
      <w:lvlText w:val="•"/>
      <w:lvlJc w:val="left"/>
      <w:pPr>
        <w:tabs>
          <w:tab w:val="num" w:pos="720"/>
        </w:tabs>
        <w:ind w:left="720" w:hanging="360"/>
      </w:pPr>
      <w:rPr>
        <w:rFonts w:ascii="Arial" w:hAnsi="Arial" w:hint="default"/>
      </w:rPr>
    </w:lvl>
    <w:lvl w:ilvl="1" w:tplc="C87A7FC8" w:tentative="1">
      <w:start w:val="1"/>
      <w:numFmt w:val="bullet"/>
      <w:lvlText w:val="•"/>
      <w:lvlJc w:val="left"/>
      <w:pPr>
        <w:tabs>
          <w:tab w:val="num" w:pos="1440"/>
        </w:tabs>
        <w:ind w:left="1440" w:hanging="360"/>
      </w:pPr>
      <w:rPr>
        <w:rFonts w:ascii="Arial" w:hAnsi="Arial" w:hint="default"/>
      </w:rPr>
    </w:lvl>
    <w:lvl w:ilvl="2" w:tplc="B7E2D2CA" w:tentative="1">
      <w:start w:val="1"/>
      <w:numFmt w:val="bullet"/>
      <w:lvlText w:val="•"/>
      <w:lvlJc w:val="left"/>
      <w:pPr>
        <w:tabs>
          <w:tab w:val="num" w:pos="2160"/>
        </w:tabs>
        <w:ind w:left="2160" w:hanging="360"/>
      </w:pPr>
      <w:rPr>
        <w:rFonts w:ascii="Arial" w:hAnsi="Arial" w:hint="default"/>
      </w:rPr>
    </w:lvl>
    <w:lvl w:ilvl="3" w:tplc="12B62FA6" w:tentative="1">
      <w:start w:val="1"/>
      <w:numFmt w:val="bullet"/>
      <w:lvlText w:val="•"/>
      <w:lvlJc w:val="left"/>
      <w:pPr>
        <w:tabs>
          <w:tab w:val="num" w:pos="2880"/>
        </w:tabs>
        <w:ind w:left="2880" w:hanging="360"/>
      </w:pPr>
      <w:rPr>
        <w:rFonts w:ascii="Arial" w:hAnsi="Arial" w:hint="default"/>
      </w:rPr>
    </w:lvl>
    <w:lvl w:ilvl="4" w:tplc="7D300BFE" w:tentative="1">
      <w:start w:val="1"/>
      <w:numFmt w:val="bullet"/>
      <w:lvlText w:val="•"/>
      <w:lvlJc w:val="left"/>
      <w:pPr>
        <w:tabs>
          <w:tab w:val="num" w:pos="3600"/>
        </w:tabs>
        <w:ind w:left="3600" w:hanging="360"/>
      </w:pPr>
      <w:rPr>
        <w:rFonts w:ascii="Arial" w:hAnsi="Arial" w:hint="default"/>
      </w:rPr>
    </w:lvl>
    <w:lvl w:ilvl="5" w:tplc="5E6E22D8" w:tentative="1">
      <w:start w:val="1"/>
      <w:numFmt w:val="bullet"/>
      <w:lvlText w:val="•"/>
      <w:lvlJc w:val="left"/>
      <w:pPr>
        <w:tabs>
          <w:tab w:val="num" w:pos="4320"/>
        </w:tabs>
        <w:ind w:left="4320" w:hanging="360"/>
      </w:pPr>
      <w:rPr>
        <w:rFonts w:ascii="Arial" w:hAnsi="Arial" w:hint="default"/>
      </w:rPr>
    </w:lvl>
    <w:lvl w:ilvl="6" w:tplc="3E3E5A80" w:tentative="1">
      <w:start w:val="1"/>
      <w:numFmt w:val="bullet"/>
      <w:lvlText w:val="•"/>
      <w:lvlJc w:val="left"/>
      <w:pPr>
        <w:tabs>
          <w:tab w:val="num" w:pos="5040"/>
        </w:tabs>
        <w:ind w:left="5040" w:hanging="360"/>
      </w:pPr>
      <w:rPr>
        <w:rFonts w:ascii="Arial" w:hAnsi="Arial" w:hint="default"/>
      </w:rPr>
    </w:lvl>
    <w:lvl w:ilvl="7" w:tplc="6EE2378E" w:tentative="1">
      <w:start w:val="1"/>
      <w:numFmt w:val="bullet"/>
      <w:lvlText w:val="•"/>
      <w:lvlJc w:val="left"/>
      <w:pPr>
        <w:tabs>
          <w:tab w:val="num" w:pos="5760"/>
        </w:tabs>
        <w:ind w:left="5760" w:hanging="360"/>
      </w:pPr>
      <w:rPr>
        <w:rFonts w:ascii="Arial" w:hAnsi="Arial" w:hint="default"/>
      </w:rPr>
    </w:lvl>
    <w:lvl w:ilvl="8" w:tplc="AFF6F0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6901D8"/>
    <w:multiLevelType w:val="multilevel"/>
    <w:tmpl w:val="F1EE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234A25"/>
    <w:multiLevelType w:val="multilevel"/>
    <w:tmpl w:val="7C6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4C034D"/>
    <w:multiLevelType w:val="multilevel"/>
    <w:tmpl w:val="9C5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F7EE2"/>
    <w:multiLevelType w:val="multilevel"/>
    <w:tmpl w:val="F878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C829A5"/>
    <w:multiLevelType w:val="hybridMultilevel"/>
    <w:tmpl w:val="D974C4D2"/>
    <w:lvl w:ilvl="0" w:tplc="09CC1E38">
      <w:start w:val="1"/>
      <w:numFmt w:val="bullet"/>
      <w:lvlText w:val=""/>
      <w:lvlJc w:val="left"/>
      <w:pPr>
        <w:ind w:left="142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F67366"/>
    <w:multiLevelType w:val="hybridMultilevel"/>
    <w:tmpl w:val="A15CC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2946D1"/>
    <w:multiLevelType w:val="multilevel"/>
    <w:tmpl w:val="1DF0E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A02B18"/>
    <w:multiLevelType w:val="hybridMultilevel"/>
    <w:tmpl w:val="C174EFEC"/>
    <w:lvl w:ilvl="0" w:tplc="F1CCD4A0">
      <w:start w:val="1"/>
      <w:numFmt w:val="bullet"/>
      <w:lvlText w:val="§"/>
      <w:lvlJc w:val="left"/>
      <w:pPr>
        <w:tabs>
          <w:tab w:val="num" w:pos="720"/>
        </w:tabs>
        <w:ind w:left="720" w:hanging="360"/>
      </w:pPr>
      <w:rPr>
        <w:rFonts w:ascii="Wingdings" w:hAnsi="Wingdings" w:hint="default"/>
      </w:rPr>
    </w:lvl>
    <w:lvl w:ilvl="1" w:tplc="B8089880" w:tentative="1">
      <w:start w:val="1"/>
      <w:numFmt w:val="bullet"/>
      <w:lvlText w:val="§"/>
      <w:lvlJc w:val="left"/>
      <w:pPr>
        <w:tabs>
          <w:tab w:val="num" w:pos="1440"/>
        </w:tabs>
        <w:ind w:left="1440" w:hanging="360"/>
      </w:pPr>
      <w:rPr>
        <w:rFonts w:ascii="Wingdings" w:hAnsi="Wingdings" w:hint="default"/>
      </w:rPr>
    </w:lvl>
    <w:lvl w:ilvl="2" w:tplc="CCC06346" w:tentative="1">
      <w:start w:val="1"/>
      <w:numFmt w:val="bullet"/>
      <w:lvlText w:val="§"/>
      <w:lvlJc w:val="left"/>
      <w:pPr>
        <w:tabs>
          <w:tab w:val="num" w:pos="2160"/>
        </w:tabs>
        <w:ind w:left="2160" w:hanging="360"/>
      </w:pPr>
      <w:rPr>
        <w:rFonts w:ascii="Wingdings" w:hAnsi="Wingdings" w:hint="default"/>
      </w:rPr>
    </w:lvl>
    <w:lvl w:ilvl="3" w:tplc="D91811A4" w:tentative="1">
      <w:start w:val="1"/>
      <w:numFmt w:val="bullet"/>
      <w:lvlText w:val="§"/>
      <w:lvlJc w:val="left"/>
      <w:pPr>
        <w:tabs>
          <w:tab w:val="num" w:pos="2880"/>
        </w:tabs>
        <w:ind w:left="2880" w:hanging="360"/>
      </w:pPr>
      <w:rPr>
        <w:rFonts w:ascii="Wingdings" w:hAnsi="Wingdings" w:hint="default"/>
      </w:rPr>
    </w:lvl>
    <w:lvl w:ilvl="4" w:tplc="4058F3E4" w:tentative="1">
      <w:start w:val="1"/>
      <w:numFmt w:val="bullet"/>
      <w:lvlText w:val="§"/>
      <w:lvlJc w:val="left"/>
      <w:pPr>
        <w:tabs>
          <w:tab w:val="num" w:pos="3600"/>
        </w:tabs>
        <w:ind w:left="3600" w:hanging="360"/>
      </w:pPr>
      <w:rPr>
        <w:rFonts w:ascii="Wingdings" w:hAnsi="Wingdings" w:hint="default"/>
      </w:rPr>
    </w:lvl>
    <w:lvl w:ilvl="5" w:tplc="3DB4906E" w:tentative="1">
      <w:start w:val="1"/>
      <w:numFmt w:val="bullet"/>
      <w:lvlText w:val="§"/>
      <w:lvlJc w:val="left"/>
      <w:pPr>
        <w:tabs>
          <w:tab w:val="num" w:pos="4320"/>
        </w:tabs>
        <w:ind w:left="4320" w:hanging="360"/>
      </w:pPr>
      <w:rPr>
        <w:rFonts w:ascii="Wingdings" w:hAnsi="Wingdings" w:hint="default"/>
      </w:rPr>
    </w:lvl>
    <w:lvl w:ilvl="6" w:tplc="78DCF148" w:tentative="1">
      <w:start w:val="1"/>
      <w:numFmt w:val="bullet"/>
      <w:lvlText w:val="§"/>
      <w:lvlJc w:val="left"/>
      <w:pPr>
        <w:tabs>
          <w:tab w:val="num" w:pos="5040"/>
        </w:tabs>
        <w:ind w:left="5040" w:hanging="360"/>
      </w:pPr>
      <w:rPr>
        <w:rFonts w:ascii="Wingdings" w:hAnsi="Wingdings" w:hint="default"/>
      </w:rPr>
    </w:lvl>
    <w:lvl w:ilvl="7" w:tplc="02A01B0E" w:tentative="1">
      <w:start w:val="1"/>
      <w:numFmt w:val="bullet"/>
      <w:lvlText w:val="§"/>
      <w:lvlJc w:val="left"/>
      <w:pPr>
        <w:tabs>
          <w:tab w:val="num" w:pos="5760"/>
        </w:tabs>
        <w:ind w:left="5760" w:hanging="360"/>
      </w:pPr>
      <w:rPr>
        <w:rFonts w:ascii="Wingdings" w:hAnsi="Wingdings" w:hint="default"/>
      </w:rPr>
    </w:lvl>
    <w:lvl w:ilvl="8" w:tplc="6BD8DE98" w:tentative="1">
      <w:start w:val="1"/>
      <w:numFmt w:val="bullet"/>
      <w:lvlText w:val="§"/>
      <w:lvlJc w:val="left"/>
      <w:pPr>
        <w:tabs>
          <w:tab w:val="num" w:pos="6480"/>
        </w:tabs>
        <w:ind w:left="6480" w:hanging="360"/>
      </w:pPr>
      <w:rPr>
        <w:rFonts w:ascii="Wingdings" w:hAnsi="Wingdings" w:hint="default"/>
      </w:rPr>
    </w:lvl>
  </w:abstractNum>
  <w:num w:numId="1" w16cid:durableId="1561208744">
    <w:abstractNumId w:val="2"/>
  </w:num>
  <w:num w:numId="2" w16cid:durableId="1256741348">
    <w:abstractNumId w:val="14"/>
  </w:num>
  <w:num w:numId="3" w16cid:durableId="1472939319">
    <w:abstractNumId w:val="3"/>
  </w:num>
  <w:num w:numId="4" w16cid:durableId="490946689">
    <w:abstractNumId w:val="13"/>
  </w:num>
  <w:num w:numId="5" w16cid:durableId="599024723">
    <w:abstractNumId w:val="11"/>
  </w:num>
  <w:num w:numId="6" w16cid:durableId="880942180">
    <w:abstractNumId w:val="0"/>
  </w:num>
  <w:num w:numId="7" w16cid:durableId="1433161343">
    <w:abstractNumId w:val="10"/>
  </w:num>
  <w:num w:numId="8" w16cid:durableId="1753772259">
    <w:abstractNumId w:val="4"/>
  </w:num>
  <w:num w:numId="9" w16cid:durableId="2124373209">
    <w:abstractNumId w:val="1"/>
  </w:num>
  <w:num w:numId="10" w16cid:durableId="1558197914">
    <w:abstractNumId w:val="7"/>
  </w:num>
  <w:num w:numId="11" w16cid:durableId="1403483152">
    <w:abstractNumId w:val="15"/>
  </w:num>
  <w:num w:numId="12" w16cid:durableId="1447501660">
    <w:abstractNumId w:val="8"/>
  </w:num>
  <w:num w:numId="13" w16cid:durableId="176119901">
    <w:abstractNumId w:val="17"/>
  </w:num>
  <w:num w:numId="14" w16cid:durableId="905531650">
    <w:abstractNumId w:val="9"/>
  </w:num>
  <w:num w:numId="15" w16cid:durableId="1891377671">
    <w:abstractNumId w:val="6"/>
  </w:num>
  <w:num w:numId="16" w16cid:durableId="1329674956">
    <w:abstractNumId w:val="12"/>
  </w:num>
  <w:num w:numId="17" w16cid:durableId="1431120509">
    <w:abstractNumId w:val="16"/>
  </w:num>
  <w:num w:numId="18" w16cid:durableId="195336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AA"/>
    <w:rsid w:val="00013E42"/>
    <w:rsid w:val="00016EFF"/>
    <w:rsid w:val="00020D69"/>
    <w:rsid w:val="00025FDF"/>
    <w:rsid w:val="00027391"/>
    <w:rsid w:val="0003256A"/>
    <w:rsid w:val="00036327"/>
    <w:rsid w:val="0003744D"/>
    <w:rsid w:val="00044D7C"/>
    <w:rsid w:val="000627E9"/>
    <w:rsid w:val="00071C8F"/>
    <w:rsid w:val="0007715F"/>
    <w:rsid w:val="00081209"/>
    <w:rsid w:val="00082ACD"/>
    <w:rsid w:val="000841ED"/>
    <w:rsid w:val="00085B5C"/>
    <w:rsid w:val="000915DC"/>
    <w:rsid w:val="00091F72"/>
    <w:rsid w:val="000969D1"/>
    <w:rsid w:val="000A16AB"/>
    <w:rsid w:val="000A2FB4"/>
    <w:rsid w:val="000A4E83"/>
    <w:rsid w:val="000A5AD7"/>
    <w:rsid w:val="000A6591"/>
    <w:rsid w:val="000A790A"/>
    <w:rsid w:val="000B0566"/>
    <w:rsid w:val="000B1D54"/>
    <w:rsid w:val="000B5834"/>
    <w:rsid w:val="000B6506"/>
    <w:rsid w:val="000C0280"/>
    <w:rsid w:val="000C3935"/>
    <w:rsid w:val="000C5122"/>
    <w:rsid w:val="000D04A5"/>
    <w:rsid w:val="000D08B9"/>
    <w:rsid w:val="000E3391"/>
    <w:rsid w:val="000E7CF6"/>
    <w:rsid w:val="000F00E9"/>
    <w:rsid w:val="000F077C"/>
    <w:rsid w:val="000F1EDC"/>
    <w:rsid w:val="000F2878"/>
    <w:rsid w:val="000F28CE"/>
    <w:rsid w:val="000F4300"/>
    <w:rsid w:val="000F586E"/>
    <w:rsid w:val="000F58E5"/>
    <w:rsid w:val="000F5D72"/>
    <w:rsid w:val="000F70C9"/>
    <w:rsid w:val="0010052B"/>
    <w:rsid w:val="00102DD8"/>
    <w:rsid w:val="001133F3"/>
    <w:rsid w:val="00121706"/>
    <w:rsid w:val="00123D47"/>
    <w:rsid w:val="00124F96"/>
    <w:rsid w:val="00127815"/>
    <w:rsid w:val="00141492"/>
    <w:rsid w:val="00147175"/>
    <w:rsid w:val="00150FF5"/>
    <w:rsid w:val="00151E5F"/>
    <w:rsid w:val="00156C2A"/>
    <w:rsid w:val="0016072B"/>
    <w:rsid w:val="00164055"/>
    <w:rsid w:val="00167D03"/>
    <w:rsid w:val="001711F8"/>
    <w:rsid w:val="00173804"/>
    <w:rsid w:val="00177402"/>
    <w:rsid w:val="00177A73"/>
    <w:rsid w:val="00177C4C"/>
    <w:rsid w:val="0018052F"/>
    <w:rsid w:val="00181179"/>
    <w:rsid w:val="00183181"/>
    <w:rsid w:val="00183238"/>
    <w:rsid w:val="00183EB0"/>
    <w:rsid w:val="001862CD"/>
    <w:rsid w:val="0019079B"/>
    <w:rsid w:val="001967EB"/>
    <w:rsid w:val="0019799C"/>
    <w:rsid w:val="001A076F"/>
    <w:rsid w:val="001A1431"/>
    <w:rsid w:val="001A18F5"/>
    <w:rsid w:val="001A1AC9"/>
    <w:rsid w:val="001B08B1"/>
    <w:rsid w:val="001B0A73"/>
    <w:rsid w:val="001B404F"/>
    <w:rsid w:val="001C6499"/>
    <w:rsid w:val="001D443E"/>
    <w:rsid w:val="001E0771"/>
    <w:rsid w:val="001E23D7"/>
    <w:rsid w:val="001E2908"/>
    <w:rsid w:val="001F1ACE"/>
    <w:rsid w:val="002013ED"/>
    <w:rsid w:val="002014EC"/>
    <w:rsid w:val="00203F1F"/>
    <w:rsid w:val="0021120E"/>
    <w:rsid w:val="002121F8"/>
    <w:rsid w:val="00212DA8"/>
    <w:rsid w:val="00214F68"/>
    <w:rsid w:val="00217E95"/>
    <w:rsid w:val="00220911"/>
    <w:rsid w:val="00222EA6"/>
    <w:rsid w:val="00231B8D"/>
    <w:rsid w:val="00233665"/>
    <w:rsid w:val="00240F1E"/>
    <w:rsid w:val="00241765"/>
    <w:rsid w:val="0024551D"/>
    <w:rsid w:val="00246E1A"/>
    <w:rsid w:val="00262AE6"/>
    <w:rsid w:val="0027054E"/>
    <w:rsid w:val="00270D21"/>
    <w:rsid w:val="002767F4"/>
    <w:rsid w:val="002803D9"/>
    <w:rsid w:val="00280860"/>
    <w:rsid w:val="00280AAF"/>
    <w:rsid w:val="00281369"/>
    <w:rsid w:val="00281C9B"/>
    <w:rsid w:val="00282953"/>
    <w:rsid w:val="002856DB"/>
    <w:rsid w:val="00291C63"/>
    <w:rsid w:val="00297BF7"/>
    <w:rsid w:val="002A125D"/>
    <w:rsid w:val="002B47E3"/>
    <w:rsid w:val="002C0F2D"/>
    <w:rsid w:val="002D1324"/>
    <w:rsid w:val="002D4F31"/>
    <w:rsid w:val="002D5D05"/>
    <w:rsid w:val="002D5D1F"/>
    <w:rsid w:val="002E428B"/>
    <w:rsid w:val="002F22D7"/>
    <w:rsid w:val="002F299E"/>
    <w:rsid w:val="002F5D09"/>
    <w:rsid w:val="00300BB4"/>
    <w:rsid w:val="00300D44"/>
    <w:rsid w:val="00310BE0"/>
    <w:rsid w:val="00312C22"/>
    <w:rsid w:val="003154B9"/>
    <w:rsid w:val="003210A1"/>
    <w:rsid w:val="00326B7E"/>
    <w:rsid w:val="0035278F"/>
    <w:rsid w:val="00352BF8"/>
    <w:rsid w:val="00367C40"/>
    <w:rsid w:val="00377C4D"/>
    <w:rsid w:val="00381587"/>
    <w:rsid w:val="00385883"/>
    <w:rsid w:val="0039305D"/>
    <w:rsid w:val="003945B3"/>
    <w:rsid w:val="003A7D8D"/>
    <w:rsid w:val="003B03FA"/>
    <w:rsid w:val="003B2EAD"/>
    <w:rsid w:val="003C011D"/>
    <w:rsid w:val="003C0CD1"/>
    <w:rsid w:val="003C47D3"/>
    <w:rsid w:val="003C6647"/>
    <w:rsid w:val="003C7742"/>
    <w:rsid w:val="003D2F7F"/>
    <w:rsid w:val="003E1673"/>
    <w:rsid w:val="003E51B3"/>
    <w:rsid w:val="003E74DC"/>
    <w:rsid w:val="003F04DE"/>
    <w:rsid w:val="003F14AB"/>
    <w:rsid w:val="003F3CDC"/>
    <w:rsid w:val="004031DF"/>
    <w:rsid w:val="00407374"/>
    <w:rsid w:val="00417182"/>
    <w:rsid w:val="004465BA"/>
    <w:rsid w:val="00446E66"/>
    <w:rsid w:val="004471DC"/>
    <w:rsid w:val="00451A90"/>
    <w:rsid w:val="00451AE6"/>
    <w:rsid w:val="004537BB"/>
    <w:rsid w:val="00455CC7"/>
    <w:rsid w:val="00457A27"/>
    <w:rsid w:val="00464128"/>
    <w:rsid w:val="0046748E"/>
    <w:rsid w:val="004707B6"/>
    <w:rsid w:val="00472935"/>
    <w:rsid w:val="00473550"/>
    <w:rsid w:val="00474E4D"/>
    <w:rsid w:val="0048742B"/>
    <w:rsid w:val="004A0391"/>
    <w:rsid w:val="004A1DCF"/>
    <w:rsid w:val="004A3901"/>
    <w:rsid w:val="004A531C"/>
    <w:rsid w:val="004A5497"/>
    <w:rsid w:val="004B0D39"/>
    <w:rsid w:val="004C2CD7"/>
    <w:rsid w:val="004C64B1"/>
    <w:rsid w:val="004C7856"/>
    <w:rsid w:val="004D034F"/>
    <w:rsid w:val="004D5727"/>
    <w:rsid w:val="004D725B"/>
    <w:rsid w:val="004E1173"/>
    <w:rsid w:val="004E3302"/>
    <w:rsid w:val="004F1380"/>
    <w:rsid w:val="004F3C1C"/>
    <w:rsid w:val="004F43EB"/>
    <w:rsid w:val="005003AD"/>
    <w:rsid w:val="00504D02"/>
    <w:rsid w:val="00505F41"/>
    <w:rsid w:val="005139B6"/>
    <w:rsid w:val="00514DD1"/>
    <w:rsid w:val="00522B50"/>
    <w:rsid w:val="005338E3"/>
    <w:rsid w:val="00547843"/>
    <w:rsid w:val="005549A3"/>
    <w:rsid w:val="00555BF8"/>
    <w:rsid w:val="00556D59"/>
    <w:rsid w:val="005577CF"/>
    <w:rsid w:val="005646AD"/>
    <w:rsid w:val="005653BE"/>
    <w:rsid w:val="00570AF3"/>
    <w:rsid w:val="00572EA6"/>
    <w:rsid w:val="00593847"/>
    <w:rsid w:val="005A0E55"/>
    <w:rsid w:val="005B3E49"/>
    <w:rsid w:val="005B4B82"/>
    <w:rsid w:val="005B4DD4"/>
    <w:rsid w:val="005C2C84"/>
    <w:rsid w:val="005C56AD"/>
    <w:rsid w:val="005C7D56"/>
    <w:rsid w:val="005D374E"/>
    <w:rsid w:val="005F21B6"/>
    <w:rsid w:val="005F3B5B"/>
    <w:rsid w:val="005F5FFC"/>
    <w:rsid w:val="006011E1"/>
    <w:rsid w:val="00603996"/>
    <w:rsid w:val="00606BA2"/>
    <w:rsid w:val="00610700"/>
    <w:rsid w:val="006122EC"/>
    <w:rsid w:val="0061337A"/>
    <w:rsid w:val="00613A52"/>
    <w:rsid w:val="006279F4"/>
    <w:rsid w:val="006322BC"/>
    <w:rsid w:val="00641EDD"/>
    <w:rsid w:val="00643605"/>
    <w:rsid w:val="006519AE"/>
    <w:rsid w:val="00660C42"/>
    <w:rsid w:val="00665071"/>
    <w:rsid w:val="00691F40"/>
    <w:rsid w:val="00694249"/>
    <w:rsid w:val="006955BC"/>
    <w:rsid w:val="00695C55"/>
    <w:rsid w:val="00696BAE"/>
    <w:rsid w:val="00697995"/>
    <w:rsid w:val="006A3EE1"/>
    <w:rsid w:val="006A42F8"/>
    <w:rsid w:val="006A7C82"/>
    <w:rsid w:val="006B0976"/>
    <w:rsid w:val="006B28EB"/>
    <w:rsid w:val="006C1DB7"/>
    <w:rsid w:val="006C4063"/>
    <w:rsid w:val="006C45FC"/>
    <w:rsid w:val="006C63F1"/>
    <w:rsid w:val="006D497C"/>
    <w:rsid w:val="006D4F85"/>
    <w:rsid w:val="006E6145"/>
    <w:rsid w:val="006E7E93"/>
    <w:rsid w:val="006F1D42"/>
    <w:rsid w:val="006F7843"/>
    <w:rsid w:val="00702225"/>
    <w:rsid w:val="00716B68"/>
    <w:rsid w:val="007412F2"/>
    <w:rsid w:val="00742C1C"/>
    <w:rsid w:val="007451CE"/>
    <w:rsid w:val="00746025"/>
    <w:rsid w:val="00746082"/>
    <w:rsid w:val="00751853"/>
    <w:rsid w:val="00752087"/>
    <w:rsid w:val="00752BA7"/>
    <w:rsid w:val="00755B11"/>
    <w:rsid w:val="00757C5F"/>
    <w:rsid w:val="00757C9F"/>
    <w:rsid w:val="00763A6D"/>
    <w:rsid w:val="00764CCE"/>
    <w:rsid w:val="00775FBA"/>
    <w:rsid w:val="00777EFE"/>
    <w:rsid w:val="007853BE"/>
    <w:rsid w:val="007927EF"/>
    <w:rsid w:val="007C1B6B"/>
    <w:rsid w:val="007C1FAA"/>
    <w:rsid w:val="007C488C"/>
    <w:rsid w:val="007C4A26"/>
    <w:rsid w:val="007C7AFD"/>
    <w:rsid w:val="007D5ECC"/>
    <w:rsid w:val="007D680C"/>
    <w:rsid w:val="007D77B3"/>
    <w:rsid w:val="007E0403"/>
    <w:rsid w:val="007E27EE"/>
    <w:rsid w:val="007E3354"/>
    <w:rsid w:val="007E3EA8"/>
    <w:rsid w:val="007E5B91"/>
    <w:rsid w:val="007F3E64"/>
    <w:rsid w:val="007F54E7"/>
    <w:rsid w:val="007F5750"/>
    <w:rsid w:val="00813880"/>
    <w:rsid w:val="00820970"/>
    <w:rsid w:val="00822D55"/>
    <w:rsid w:val="00823C29"/>
    <w:rsid w:val="0082688C"/>
    <w:rsid w:val="00827DDD"/>
    <w:rsid w:val="008334A8"/>
    <w:rsid w:val="00834086"/>
    <w:rsid w:val="00836B86"/>
    <w:rsid w:val="008414FC"/>
    <w:rsid w:val="00841622"/>
    <w:rsid w:val="008426A5"/>
    <w:rsid w:val="0084492A"/>
    <w:rsid w:val="008468BE"/>
    <w:rsid w:val="0085046E"/>
    <w:rsid w:val="00851D64"/>
    <w:rsid w:val="00852AC2"/>
    <w:rsid w:val="00861CC3"/>
    <w:rsid w:val="00871881"/>
    <w:rsid w:val="0087254A"/>
    <w:rsid w:val="0087370F"/>
    <w:rsid w:val="00874207"/>
    <w:rsid w:val="008756D0"/>
    <w:rsid w:val="00876589"/>
    <w:rsid w:val="008813A1"/>
    <w:rsid w:val="00892CFA"/>
    <w:rsid w:val="008B03AA"/>
    <w:rsid w:val="008B0F69"/>
    <w:rsid w:val="008D0242"/>
    <w:rsid w:val="008D0282"/>
    <w:rsid w:val="008D06E3"/>
    <w:rsid w:val="008D6A50"/>
    <w:rsid w:val="008E007F"/>
    <w:rsid w:val="008E4B12"/>
    <w:rsid w:val="008E61FC"/>
    <w:rsid w:val="008F192B"/>
    <w:rsid w:val="008F1DAD"/>
    <w:rsid w:val="00900735"/>
    <w:rsid w:val="00900CCD"/>
    <w:rsid w:val="00907920"/>
    <w:rsid w:val="00907E52"/>
    <w:rsid w:val="00911853"/>
    <w:rsid w:val="00912D22"/>
    <w:rsid w:val="009338BF"/>
    <w:rsid w:val="0093702A"/>
    <w:rsid w:val="00941188"/>
    <w:rsid w:val="00953206"/>
    <w:rsid w:val="00956DC7"/>
    <w:rsid w:val="00965865"/>
    <w:rsid w:val="00970218"/>
    <w:rsid w:val="00983AD1"/>
    <w:rsid w:val="0099263B"/>
    <w:rsid w:val="00993FED"/>
    <w:rsid w:val="009A4427"/>
    <w:rsid w:val="009A4DD1"/>
    <w:rsid w:val="009A698B"/>
    <w:rsid w:val="009B0D4D"/>
    <w:rsid w:val="009B417D"/>
    <w:rsid w:val="009B430E"/>
    <w:rsid w:val="009B5EDC"/>
    <w:rsid w:val="009B79EC"/>
    <w:rsid w:val="009C1212"/>
    <w:rsid w:val="009C2F56"/>
    <w:rsid w:val="009C40E4"/>
    <w:rsid w:val="009D4BB5"/>
    <w:rsid w:val="009D59A1"/>
    <w:rsid w:val="009D7F6D"/>
    <w:rsid w:val="009E0E71"/>
    <w:rsid w:val="009F0014"/>
    <w:rsid w:val="009F1666"/>
    <w:rsid w:val="009F2A8F"/>
    <w:rsid w:val="00A008AD"/>
    <w:rsid w:val="00A15C3F"/>
    <w:rsid w:val="00A21C9C"/>
    <w:rsid w:val="00A23AE7"/>
    <w:rsid w:val="00A2568C"/>
    <w:rsid w:val="00A26FF4"/>
    <w:rsid w:val="00A3096C"/>
    <w:rsid w:val="00A30DC9"/>
    <w:rsid w:val="00A37B70"/>
    <w:rsid w:val="00A447FB"/>
    <w:rsid w:val="00A45785"/>
    <w:rsid w:val="00A51460"/>
    <w:rsid w:val="00A53ED5"/>
    <w:rsid w:val="00A62501"/>
    <w:rsid w:val="00A64AE9"/>
    <w:rsid w:val="00A72AFF"/>
    <w:rsid w:val="00A769CE"/>
    <w:rsid w:val="00A838EF"/>
    <w:rsid w:val="00A83E91"/>
    <w:rsid w:val="00A84223"/>
    <w:rsid w:val="00A8553F"/>
    <w:rsid w:val="00A87B13"/>
    <w:rsid w:val="00A87F1D"/>
    <w:rsid w:val="00A95CA9"/>
    <w:rsid w:val="00AA6F95"/>
    <w:rsid w:val="00AB27C1"/>
    <w:rsid w:val="00AB6916"/>
    <w:rsid w:val="00AC112B"/>
    <w:rsid w:val="00AC2FE9"/>
    <w:rsid w:val="00AC6FF1"/>
    <w:rsid w:val="00AD56DC"/>
    <w:rsid w:val="00AD66F7"/>
    <w:rsid w:val="00AF0D21"/>
    <w:rsid w:val="00AF5951"/>
    <w:rsid w:val="00B0199D"/>
    <w:rsid w:val="00B02CD4"/>
    <w:rsid w:val="00B04219"/>
    <w:rsid w:val="00B1329F"/>
    <w:rsid w:val="00B238DE"/>
    <w:rsid w:val="00B23A0C"/>
    <w:rsid w:val="00B3059B"/>
    <w:rsid w:val="00B314FA"/>
    <w:rsid w:val="00B322AD"/>
    <w:rsid w:val="00B35272"/>
    <w:rsid w:val="00B37BF4"/>
    <w:rsid w:val="00B41AD5"/>
    <w:rsid w:val="00B42C19"/>
    <w:rsid w:val="00B445D6"/>
    <w:rsid w:val="00B50F32"/>
    <w:rsid w:val="00B51309"/>
    <w:rsid w:val="00B53CED"/>
    <w:rsid w:val="00B64661"/>
    <w:rsid w:val="00B704F5"/>
    <w:rsid w:val="00B77D5F"/>
    <w:rsid w:val="00B92E33"/>
    <w:rsid w:val="00B943A0"/>
    <w:rsid w:val="00B953DA"/>
    <w:rsid w:val="00BB5886"/>
    <w:rsid w:val="00BB646A"/>
    <w:rsid w:val="00BC093B"/>
    <w:rsid w:val="00BC52FE"/>
    <w:rsid w:val="00BC61A0"/>
    <w:rsid w:val="00BC7080"/>
    <w:rsid w:val="00BD044B"/>
    <w:rsid w:val="00BD3C4B"/>
    <w:rsid w:val="00BD6ED2"/>
    <w:rsid w:val="00BF480D"/>
    <w:rsid w:val="00C00392"/>
    <w:rsid w:val="00C02698"/>
    <w:rsid w:val="00C101B4"/>
    <w:rsid w:val="00C146EF"/>
    <w:rsid w:val="00C217DD"/>
    <w:rsid w:val="00C24969"/>
    <w:rsid w:val="00C309C8"/>
    <w:rsid w:val="00C34C00"/>
    <w:rsid w:val="00C35A59"/>
    <w:rsid w:val="00C35E21"/>
    <w:rsid w:val="00C447ED"/>
    <w:rsid w:val="00C46175"/>
    <w:rsid w:val="00C47205"/>
    <w:rsid w:val="00C530EF"/>
    <w:rsid w:val="00C54401"/>
    <w:rsid w:val="00C57A35"/>
    <w:rsid w:val="00C61B56"/>
    <w:rsid w:val="00C66276"/>
    <w:rsid w:val="00C73BA7"/>
    <w:rsid w:val="00C76295"/>
    <w:rsid w:val="00C84769"/>
    <w:rsid w:val="00C851CD"/>
    <w:rsid w:val="00C86452"/>
    <w:rsid w:val="00CA001E"/>
    <w:rsid w:val="00CA29E9"/>
    <w:rsid w:val="00CA623B"/>
    <w:rsid w:val="00CA7000"/>
    <w:rsid w:val="00CB012F"/>
    <w:rsid w:val="00CB1AA4"/>
    <w:rsid w:val="00CC62BE"/>
    <w:rsid w:val="00CE3B5B"/>
    <w:rsid w:val="00CE6C30"/>
    <w:rsid w:val="00CE6D9C"/>
    <w:rsid w:val="00CE72EF"/>
    <w:rsid w:val="00D14D12"/>
    <w:rsid w:val="00D2767D"/>
    <w:rsid w:val="00D33486"/>
    <w:rsid w:val="00D4713B"/>
    <w:rsid w:val="00D70EDD"/>
    <w:rsid w:val="00D74234"/>
    <w:rsid w:val="00D7430F"/>
    <w:rsid w:val="00D80180"/>
    <w:rsid w:val="00D81C5A"/>
    <w:rsid w:val="00D8448A"/>
    <w:rsid w:val="00D87159"/>
    <w:rsid w:val="00D92564"/>
    <w:rsid w:val="00D95D59"/>
    <w:rsid w:val="00DA14B8"/>
    <w:rsid w:val="00DA6B55"/>
    <w:rsid w:val="00DB2A8D"/>
    <w:rsid w:val="00DB7F23"/>
    <w:rsid w:val="00DC5526"/>
    <w:rsid w:val="00DC6F4B"/>
    <w:rsid w:val="00DD0735"/>
    <w:rsid w:val="00DD3AA1"/>
    <w:rsid w:val="00DE04DF"/>
    <w:rsid w:val="00DE7860"/>
    <w:rsid w:val="00DF00BA"/>
    <w:rsid w:val="00DF3011"/>
    <w:rsid w:val="00DF7BC3"/>
    <w:rsid w:val="00E03779"/>
    <w:rsid w:val="00E04C8C"/>
    <w:rsid w:val="00E12A96"/>
    <w:rsid w:val="00E12BD6"/>
    <w:rsid w:val="00E35396"/>
    <w:rsid w:val="00E3677A"/>
    <w:rsid w:val="00E40B5E"/>
    <w:rsid w:val="00E42103"/>
    <w:rsid w:val="00E63B7F"/>
    <w:rsid w:val="00E64022"/>
    <w:rsid w:val="00E64D0D"/>
    <w:rsid w:val="00E82419"/>
    <w:rsid w:val="00E90E1B"/>
    <w:rsid w:val="00E915E2"/>
    <w:rsid w:val="00E91D31"/>
    <w:rsid w:val="00E946E6"/>
    <w:rsid w:val="00E95AD6"/>
    <w:rsid w:val="00EA0BF7"/>
    <w:rsid w:val="00EA12F9"/>
    <w:rsid w:val="00EA1917"/>
    <w:rsid w:val="00EA51A9"/>
    <w:rsid w:val="00EB03F0"/>
    <w:rsid w:val="00EC02EC"/>
    <w:rsid w:val="00EC0E30"/>
    <w:rsid w:val="00EC1175"/>
    <w:rsid w:val="00EC65A0"/>
    <w:rsid w:val="00ED3727"/>
    <w:rsid w:val="00ED60D0"/>
    <w:rsid w:val="00EE02C2"/>
    <w:rsid w:val="00EE18FB"/>
    <w:rsid w:val="00EE6F14"/>
    <w:rsid w:val="00EE71B2"/>
    <w:rsid w:val="00EF1857"/>
    <w:rsid w:val="00EF3354"/>
    <w:rsid w:val="00F0043A"/>
    <w:rsid w:val="00F11E5E"/>
    <w:rsid w:val="00F23127"/>
    <w:rsid w:val="00F244B1"/>
    <w:rsid w:val="00F2466A"/>
    <w:rsid w:val="00F3059D"/>
    <w:rsid w:val="00F30B61"/>
    <w:rsid w:val="00F40221"/>
    <w:rsid w:val="00F437A3"/>
    <w:rsid w:val="00F50CE6"/>
    <w:rsid w:val="00F53479"/>
    <w:rsid w:val="00F6492B"/>
    <w:rsid w:val="00F66BF9"/>
    <w:rsid w:val="00F73189"/>
    <w:rsid w:val="00F8351B"/>
    <w:rsid w:val="00F910F8"/>
    <w:rsid w:val="00F9279F"/>
    <w:rsid w:val="00F92B39"/>
    <w:rsid w:val="00F96269"/>
    <w:rsid w:val="00FA0D10"/>
    <w:rsid w:val="00FA4A45"/>
    <w:rsid w:val="00FA5B4A"/>
    <w:rsid w:val="00FA6FCD"/>
    <w:rsid w:val="00FB01B0"/>
    <w:rsid w:val="00FB1DF6"/>
    <w:rsid w:val="00FB2BE1"/>
    <w:rsid w:val="00FC30FD"/>
    <w:rsid w:val="00FC57B0"/>
    <w:rsid w:val="00FC6121"/>
    <w:rsid w:val="00FC67C8"/>
    <w:rsid w:val="00FD357A"/>
    <w:rsid w:val="00FD50B2"/>
    <w:rsid w:val="00FE0482"/>
    <w:rsid w:val="00FF55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4695"/>
  <w15:chartTrackingRefBased/>
  <w15:docId w15:val="{73680E6F-62C5-C240-AF1F-007D23DD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47ED"/>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8B03AA"/>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8B03AA"/>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8B03AA"/>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8B03AA"/>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8B03AA"/>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8B03A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8B03A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8B03A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8B03A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03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B03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B03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03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03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03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03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03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03AA"/>
    <w:rPr>
      <w:rFonts w:eastAsiaTheme="majorEastAsia" w:cstheme="majorBidi"/>
      <w:color w:val="272727" w:themeColor="text1" w:themeTint="D8"/>
    </w:rPr>
  </w:style>
  <w:style w:type="paragraph" w:styleId="Titel">
    <w:name w:val="Title"/>
    <w:basedOn w:val="Standard"/>
    <w:next w:val="Standard"/>
    <w:link w:val="TitelZchn"/>
    <w:uiPriority w:val="10"/>
    <w:qFormat/>
    <w:rsid w:val="008B03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8B03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03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8B03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03A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8B03AA"/>
    <w:rPr>
      <w:i/>
      <w:iCs/>
      <w:color w:val="404040" w:themeColor="text1" w:themeTint="BF"/>
    </w:rPr>
  </w:style>
  <w:style w:type="paragraph" w:styleId="Listenabsatz">
    <w:name w:val="List Paragraph"/>
    <w:basedOn w:val="Standard"/>
    <w:uiPriority w:val="34"/>
    <w:qFormat/>
    <w:rsid w:val="008B03AA"/>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8B03AA"/>
    <w:rPr>
      <w:i/>
      <w:iCs/>
      <w:color w:val="0F4761" w:themeColor="accent1" w:themeShade="BF"/>
    </w:rPr>
  </w:style>
  <w:style w:type="paragraph" w:styleId="IntensivesZitat">
    <w:name w:val="Intense Quote"/>
    <w:basedOn w:val="Standard"/>
    <w:next w:val="Standard"/>
    <w:link w:val="IntensivesZitatZchn"/>
    <w:uiPriority w:val="30"/>
    <w:qFormat/>
    <w:rsid w:val="008B03A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8B03AA"/>
    <w:rPr>
      <w:i/>
      <w:iCs/>
      <w:color w:val="0F4761" w:themeColor="accent1" w:themeShade="BF"/>
    </w:rPr>
  </w:style>
  <w:style w:type="character" w:styleId="IntensiverVerweis">
    <w:name w:val="Intense Reference"/>
    <w:basedOn w:val="Absatz-Standardschriftart"/>
    <w:uiPriority w:val="32"/>
    <w:qFormat/>
    <w:rsid w:val="008B03AA"/>
    <w:rPr>
      <w:b/>
      <w:bCs/>
      <w:smallCaps/>
      <w:color w:val="0F4761" w:themeColor="accent1" w:themeShade="BF"/>
      <w:spacing w:val="5"/>
    </w:rPr>
  </w:style>
  <w:style w:type="character" w:styleId="Hyperlink">
    <w:name w:val="Hyperlink"/>
    <w:basedOn w:val="Absatz-Standardschriftart"/>
    <w:uiPriority w:val="99"/>
    <w:unhideWhenUsed/>
    <w:rsid w:val="008B03AA"/>
    <w:rPr>
      <w:color w:val="467886" w:themeColor="hyperlink"/>
      <w:u w:val="single"/>
    </w:rPr>
  </w:style>
  <w:style w:type="paragraph" w:styleId="Kopfzeile">
    <w:name w:val="header"/>
    <w:basedOn w:val="Standard"/>
    <w:link w:val="KopfzeileZchn"/>
    <w:uiPriority w:val="99"/>
    <w:unhideWhenUsed/>
    <w:rsid w:val="008B03AA"/>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fzeileZchn">
    <w:name w:val="Kopfzeile Zchn"/>
    <w:basedOn w:val="Absatz-Standardschriftart"/>
    <w:link w:val="Kopfzeile"/>
    <w:uiPriority w:val="99"/>
    <w:rsid w:val="008B03AA"/>
    <w:rPr>
      <w:sz w:val="22"/>
      <w:szCs w:val="22"/>
    </w:rPr>
  </w:style>
  <w:style w:type="paragraph" w:styleId="Fuzeile">
    <w:name w:val="footer"/>
    <w:basedOn w:val="Standard"/>
    <w:link w:val="FuzeileZchn"/>
    <w:uiPriority w:val="99"/>
    <w:unhideWhenUsed/>
    <w:rsid w:val="008B03AA"/>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FuzeileZchn">
    <w:name w:val="Fußzeile Zchn"/>
    <w:basedOn w:val="Absatz-Standardschriftart"/>
    <w:link w:val="Fuzeile"/>
    <w:uiPriority w:val="99"/>
    <w:rsid w:val="008B03AA"/>
    <w:rPr>
      <w:sz w:val="22"/>
      <w:szCs w:val="22"/>
    </w:rPr>
  </w:style>
  <w:style w:type="character" w:styleId="NichtaufgelsteErwhnung">
    <w:name w:val="Unresolved Mention"/>
    <w:basedOn w:val="Absatz-Standardschriftart"/>
    <w:uiPriority w:val="99"/>
    <w:semiHidden/>
    <w:unhideWhenUsed/>
    <w:rsid w:val="003154B9"/>
    <w:rPr>
      <w:color w:val="605E5C"/>
      <w:shd w:val="clear" w:color="auto" w:fill="E1DFDD"/>
    </w:rPr>
  </w:style>
  <w:style w:type="paragraph" w:customStyle="1" w:styleId="paragraph">
    <w:name w:val="paragraph"/>
    <w:basedOn w:val="Standard"/>
    <w:rsid w:val="008D0282"/>
    <w:pPr>
      <w:spacing w:before="100" w:beforeAutospacing="1" w:after="100" w:afterAutospacing="1"/>
    </w:pPr>
  </w:style>
  <w:style w:type="character" w:customStyle="1" w:styleId="normaltextrun">
    <w:name w:val="normaltextrun"/>
    <w:basedOn w:val="Absatz-Standardschriftart"/>
    <w:rsid w:val="008D0282"/>
  </w:style>
  <w:style w:type="character" w:customStyle="1" w:styleId="eop">
    <w:name w:val="eop"/>
    <w:basedOn w:val="Absatz-Standardschriftart"/>
    <w:rsid w:val="008D0282"/>
  </w:style>
  <w:style w:type="character" w:customStyle="1" w:styleId="apple-converted-space">
    <w:name w:val="apple-converted-space"/>
    <w:basedOn w:val="Absatz-Standardschriftart"/>
    <w:rsid w:val="003E74DC"/>
  </w:style>
  <w:style w:type="character" w:styleId="Kommentarzeichen">
    <w:name w:val="annotation reference"/>
    <w:basedOn w:val="Absatz-Standardschriftart"/>
    <w:uiPriority w:val="99"/>
    <w:semiHidden/>
    <w:unhideWhenUsed/>
    <w:rsid w:val="00763A6D"/>
    <w:rPr>
      <w:sz w:val="16"/>
      <w:szCs w:val="16"/>
    </w:rPr>
  </w:style>
  <w:style w:type="paragraph" w:styleId="Kommentartext">
    <w:name w:val="annotation text"/>
    <w:basedOn w:val="Standard"/>
    <w:link w:val="KommentartextZchn"/>
    <w:uiPriority w:val="99"/>
    <w:unhideWhenUsed/>
    <w:rsid w:val="00763A6D"/>
    <w:rPr>
      <w:rFonts w:asciiTheme="minorHAnsi" w:eastAsiaTheme="minorHAnsi" w:hAnsiTheme="minorHAnsi" w:cstheme="minorBidi"/>
      <w:kern w:val="2"/>
      <w:sz w:val="20"/>
      <w:szCs w:val="20"/>
      <w:lang w:eastAsia="en-US"/>
      <w14:ligatures w14:val="standardContextual"/>
    </w:rPr>
  </w:style>
  <w:style w:type="character" w:customStyle="1" w:styleId="KommentartextZchn">
    <w:name w:val="Kommentartext Zchn"/>
    <w:basedOn w:val="Absatz-Standardschriftart"/>
    <w:link w:val="Kommentartext"/>
    <w:uiPriority w:val="99"/>
    <w:rsid w:val="00763A6D"/>
    <w:rPr>
      <w:sz w:val="20"/>
      <w:szCs w:val="20"/>
    </w:rPr>
  </w:style>
  <w:style w:type="paragraph" w:styleId="Kommentarthema">
    <w:name w:val="annotation subject"/>
    <w:basedOn w:val="Kommentartext"/>
    <w:next w:val="Kommentartext"/>
    <w:link w:val="KommentarthemaZchn"/>
    <w:uiPriority w:val="99"/>
    <w:semiHidden/>
    <w:unhideWhenUsed/>
    <w:rsid w:val="00763A6D"/>
    <w:rPr>
      <w:b/>
      <w:bCs/>
    </w:rPr>
  </w:style>
  <w:style w:type="character" w:customStyle="1" w:styleId="KommentarthemaZchn">
    <w:name w:val="Kommentarthema Zchn"/>
    <w:basedOn w:val="KommentartextZchn"/>
    <w:link w:val="Kommentarthema"/>
    <w:uiPriority w:val="99"/>
    <w:semiHidden/>
    <w:rsid w:val="00763A6D"/>
    <w:rPr>
      <w:b/>
      <w:bCs/>
      <w:sz w:val="20"/>
      <w:szCs w:val="20"/>
    </w:rPr>
  </w:style>
  <w:style w:type="character" w:customStyle="1" w:styleId="x1lliihq">
    <w:name w:val="x1lliihq"/>
    <w:basedOn w:val="Absatz-Standardschriftart"/>
    <w:rsid w:val="00A84223"/>
  </w:style>
  <w:style w:type="paragraph" w:styleId="StandardWeb">
    <w:name w:val="Normal (Web)"/>
    <w:basedOn w:val="Standard"/>
    <w:uiPriority w:val="99"/>
    <w:unhideWhenUsed/>
    <w:rsid w:val="0099263B"/>
    <w:pPr>
      <w:spacing w:before="100" w:beforeAutospacing="1" w:after="100" w:afterAutospacing="1"/>
    </w:pPr>
  </w:style>
  <w:style w:type="paragraph" w:customStyle="1" w:styleId="elementtoproof">
    <w:name w:val="elementtoproof"/>
    <w:basedOn w:val="Standard"/>
    <w:rsid w:val="0099263B"/>
    <w:pPr>
      <w:spacing w:before="100" w:beforeAutospacing="1" w:after="100" w:afterAutospacing="1"/>
    </w:pPr>
  </w:style>
  <w:style w:type="character" w:customStyle="1" w:styleId="s1">
    <w:name w:val="s1"/>
    <w:basedOn w:val="Absatz-Standardschriftart"/>
    <w:rsid w:val="0099263B"/>
  </w:style>
  <w:style w:type="paragraph" w:customStyle="1" w:styleId="li1">
    <w:name w:val="li1"/>
    <w:basedOn w:val="Standard"/>
    <w:rsid w:val="0099263B"/>
    <w:pPr>
      <w:spacing w:before="100" w:beforeAutospacing="1" w:after="100" w:afterAutospacing="1"/>
    </w:pPr>
  </w:style>
  <w:style w:type="character" w:styleId="Fett">
    <w:name w:val="Strong"/>
    <w:basedOn w:val="Absatz-Standardschriftart"/>
    <w:uiPriority w:val="22"/>
    <w:qFormat/>
    <w:rsid w:val="0099263B"/>
    <w:rPr>
      <w:b/>
      <w:bCs/>
    </w:rPr>
  </w:style>
  <w:style w:type="character" w:styleId="BesuchterLink">
    <w:name w:val="FollowedHyperlink"/>
    <w:basedOn w:val="Absatz-Standardschriftart"/>
    <w:uiPriority w:val="99"/>
    <w:semiHidden/>
    <w:unhideWhenUsed/>
    <w:rsid w:val="004A3901"/>
    <w:rPr>
      <w:color w:val="96607D" w:themeColor="followedHyperlink"/>
      <w:u w:val="single"/>
    </w:rPr>
  </w:style>
  <w:style w:type="character" w:styleId="Hervorhebung">
    <w:name w:val="Emphasis"/>
    <w:basedOn w:val="Absatz-Standardschriftart"/>
    <w:uiPriority w:val="20"/>
    <w:qFormat/>
    <w:rsid w:val="00AD66F7"/>
    <w:rPr>
      <w:i/>
      <w:iCs/>
    </w:rPr>
  </w:style>
  <w:style w:type="paragraph" w:customStyle="1" w:styleId="p1">
    <w:name w:val="p1"/>
    <w:basedOn w:val="Standard"/>
    <w:rsid w:val="007F54E7"/>
    <w:rPr>
      <w:rFonts w:ascii="Tahoma" w:hAnsi="Tahoma" w:cs="Tahoma"/>
      <w:color w:val="000000"/>
      <w:sz w:val="59"/>
      <w:szCs w:val="59"/>
    </w:rPr>
  </w:style>
  <w:style w:type="character" w:customStyle="1" w:styleId="s2">
    <w:name w:val="s2"/>
    <w:basedOn w:val="Absatz-Standardschriftart"/>
    <w:rsid w:val="007F54E7"/>
    <w:rPr>
      <w:rFonts w:ascii="Wingdings" w:hAnsi="Wingdings" w:hint="default"/>
      <w:sz w:val="59"/>
      <w:szCs w:val="59"/>
    </w:rPr>
  </w:style>
  <w:style w:type="paragraph" w:styleId="berarbeitung">
    <w:name w:val="Revision"/>
    <w:hidden/>
    <w:uiPriority w:val="99"/>
    <w:semiHidden/>
    <w:rsid w:val="00851D64"/>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3488">
      <w:bodyDiv w:val="1"/>
      <w:marLeft w:val="0"/>
      <w:marRight w:val="0"/>
      <w:marTop w:val="0"/>
      <w:marBottom w:val="0"/>
      <w:divBdr>
        <w:top w:val="none" w:sz="0" w:space="0" w:color="auto"/>
        <w:left w:val="none" w:sz="0" w:space="0" w:color="auto"/>
        <w:bottom w:val="none" w:sz="0" w:space="0" w:color="auto"/>
        <w:right w:val="none" w:sz="0" w:space="0" w:color="auto"/>
      </w:divBdr>
    </w:div>
    <w:div w:id="74207892">
      <w:bodyDiv w:val="1"/>
      <w:marLeft w:val="0"/>
      <w:marRight w:val="0"/>
      <w:marTop w:val="0"/>
      <w:marBottom w:val="0"/>
      <w:divBdr>
        <w:top w:val="none" w:sz="0" w:space="0" w:color="auto"/>
        <w:left w:val="none" w:sz="0" w:space="0" w:color="auto"/>
        <w:bottom w:val="none" w:sz="0" w:space="0" w:color="auto"/>
        <w:right w:val="none" w:sz="0" w:space="0" w:color="auto"/>
      </w:divBdr>
      <w:divsChild>
        <w:div w:id="1474129701">
          <w:marLeft w:val="446"/>
          <w:marRight w:val="0"/>
          <w:marTop w:val="0"/>
          <w:marBottom w:val="0"/>
          <w:divBdr>
            <w:top w:val="none" w:sz="0" w:space="0" w:color="auto"/>
            <w:left w:val="none" w:sz="0" w:space="0" w:color="auto"/>
            <w:bottom w:val="none" w:sz="0" w:space="0" w:color="auto"/>
            <w:right w:val="none" w:sz="0" w:space="0" w:color="auto"/>
          </w:divBdr>
        </w:div>
        <w:div w:id="1033458404">
          <w:marLeft w:val="446"/>
          <w:marRight w:val="0"/>
          <w:marTop w:val="0"/>
          <w:marBottom w:val="0"/>
          <w:divBdr>
            <w:top w:val="none" w:sz="0" w:space="0" w:color="auto"/>
            <w:left w:val="none" w:sz="0" w:space="0" w:color="auto"/>
            <w:bottom w:val="none" w:sz="0" w:space="0" w:color="auto"/>
            <w:right w:val="none" w:sz="0" w:space="0" w:color="auto"/>
          </w:divBdr>
        </w:div>
        <w:div w:id="384373326">
          <w:marLeft w:val="446"/>
          <w:marRight w:val="0"/>
          <w:marTop w:val="0"/>
          <w:marBottom w:val="0"/>
          <w:divBdr>
            <w:top w:val="none" w:sz="0" w:space="0" w:color="auto"/>
            <w:left w:val="none" w:sz="0" w:space="0" w:color="auto"/>
            <w:bottom w:val="none" w:sz="0" w:space="0" w:color="auto"/>
            <w:right w:val="none" w:sz="0" w:space="0" w:color="auto"/>
          </w:divBdr>
        </w:div>
        <w:div w:id="158346491">
          <w:marLeft w:val="446"/>
          <w:marRight w:val="0"/>
          <w:marTop w:val="0"/>
          <w:marBottom w:val="0"/>
          <w:divBdr>
            <w:top w:val="none" w:sz="0" w:space="0" w:color="auto"/>
            <w:left w:val="none" w:sz="0" w:space="0" w:color="auto"/>
            <w:bottom w:val="none" w:sz="0" w:space="0" w:color="auto"/>
            <w:right w:val="none" w:sz="0" w:space="0" w:color="auto"/>
          </w:divBdr>
        </w:div>
        <w:div w:id="1762681986">
          <w:marLeft w:val="446"/>
          <w:marRight w:val="0"/>
          <w:marTop w:val="0"/>
          <w:marBottom w:val="0"/>
          <w:divBdr>
            <w:top w:val="none" w:sz="0" w:space="0" w:color="auto"/>
            <w:left w:val="none" w:sz="0" w:space="0" w:color="auto"/>
            <w:bottom w:val="none" w:sz="0" w:space="0" w:color="auto"/>
            <w:right w:val="none" w:sz="0" w:space="0" w:color="auto"/>
          </w:divBdr>
        </w:div>
        <w:div w:id="2017464118">
          <w:marLeft w:val="446"/>
          <w:marRight w:val="0"/>
          <w:marTop w:val="0"/>
          <w:marBottom w:val="0"/>
          <w:divBdr>
            <w:top w:val="none" w:sz="0" w:space="0" w:color="auto"/>
            <w:left w:val="none" w:sz="0" w:space="0" w:color="auto"/>
            <w:bottom w:val="none" w:sz="0" w:space="0" w:color="auto"/>
            <w:right w:val="none" w:sz="0" w:space="0" w:color="auto"/>
          </w:divBdr>
        </w:div>
        <w:div w:id="1890413763">
          <w:marLeft w:val="446"/>
          <w:marRight w:val="0"/>
          <w:marTop w:val="0"/>
          <w:marBottom w:val="0"/>
          <w:divBdr>
            <w:top w:val="none" w:sz="0" w:space="0" w:color="auto"/>
            <w:left w:val="none" w:sz="0" w:space="0" w:color="auto"/>
            <w:bottom w:val="none" w:sz="0" w:space="0" w:color="auto"/>
            <w:right w:val="none" w:sz="0" w:space="0" w:color="auto"/>
          </w:divBdr>
        </w:div>
        <w:div w:id="111289156">
          <w:marLeft w:val="446"/>
          <w:marRight w:val="0"/>
          <w:marTop w:val="0"/>
          <w:marBottom w:val="0"/>
          <w:divBdr>
            <w:top w:val="none" w:sz="0" w:space="0" w:color="auto"/>
            <w:left w:val="none" w:sz="0" w:space="0" w:color="auto"/>
            <w:bottom w:val="none" w:sz="0" w:space="0" w:color="auto"/>
            <w:right w:val="none" w:sz="0" w:space="0" w:color="auto"/>
          </w:divBdr>
        </w:div>
      </w:divsChild>
    </w:div>
    <w:div w:id="98526217">
      <w:bodyDiv w:val="1"/>
      <w:marLeft w:val="0"/>
      <w:marRight w:val="0"/>
      <w:marTop w:val="0"/>
      <w:marBottom w:val="0"/>
      <w:divBdr>
        <w:top w:val="none" w:sz="0" w:space="0" w:color="auto"/>
        <w:left w:val="none" w:sz="0" w:space="0" w:color="auto"/>
        <w:bottom w:val="none" w:sz="0" w:space="0" w:color="auto"/>
        <w:right w:val="none" w:sz="0" w:space="0" w:color="auto"/>
      </w:divBdr>
    </w:div>
    <w:div w:id="114570531">
      <w:bodyDiv w:val="1"/>
      <w:marLeft w:val="0"/>
      <w:marRight w:val="0"/>
      <w:marTop w:val="0"/>
      <w:marBottom w:val="0"/>
      <w:divBdr>
        <w:top w:val="none" w:sz="0" w:space="0" w:color="auto"/>
        <w:left w:val="none" w:sz="0" w:space="0" w:color="auto"/>
        <w:bottom w:val="none" w:sz="0" w:space="0" w:color="auto"/>
        <w:right w:val="none" w:sz="0" w:space="0" w:color="auto"/>
      </w:divBdr>
    </w:div>
    <w:div w:id="171259765">
      <w:bodyDiv w:val="1"/>
      <w:marLeft w:val="0"/>
      <w:marRight w:val="0"/>
      <w:marTop w:val="0"/>
      <w:marBottom w:val="0"/>
      <w:divBdr>
        <w:top w:val="none" w:sz="0" w:space="0" w:color="auto"/>
        <w:left w:val="none" w:sz="0" w:space="0" w:color="auto"/>
        <w:bottom w:val="none" w:sz="0" w:space="0" w:color="auto"/>
        <w:right w:val="none" w:sz="0" w:space="0" w:color="auto"/>
      </w:divBdr>
    </w:div>
    <w:div w:id="216283466">
      <w:bodyDiv w:val="1"/>
      <w:marLeft w:val="0"/>
      <w:marRight w:val="0"/>
      <w:marTop w:val="0"/>
      <w:marBottom w:val="0"/>
      <w:divBdr>
        <w:top w:val="none" w:sz="0" w:space="0" w:color="auto"/>
        <w:left w:val="none" w:sz="0" w:space="0" w:color="auto"/>
        <w:bottom w:val="none" w:sz="0" w:space="0" w:color="auto"/>
        <w:right w:val="none" w:sz="0" w:space="0" w:color="auto"/>
      </w:divBdr>
    </w:div>
    <w:div w:id="261380124">
      <w:bodyDiv w:val="1"/>
      <w:marLeft w:val="0"/>
      <w:marRight w:val="0"/>
      <w:marTop w:val="0"/>
      <w:marBottom w:val="0"/>
      <w:divBdr>
        <w:top w:val="none" w:sz="0" w:space="0" w:color="auto"/>
        <w:left w:val="none" w:sz="0" w:space="0" w:color="auto"/>
        <w:bottom w:val="none" w:sz="0" w:space="0" w:color="auto"/>
        <w:right w:val="none" w:sz="0" w:space="0" w:color="auto"/>
      </w:divBdr>
      <w:divsChild>
        <w:div w:id="1156409915">
          <w:marLeft w:val="0"/>
          <w:marRight w:val="0"/>
          <w:marTop w:val="0"/>
          <w:marBottom w:val="0"/>
          <w:divBdr>
            <w:top w:val="none" w:sz="0" w:space="0" w:color="auto"/>
            <w:left w:val="none" w:sz="0" w:space="0" w:color="auto"/>
            <w:bottom w:val="none" w:sz="0" w:space="0" w:color="auto"/>
            <w:right w:val="none" w:sz="0" w:space="0" w:color="auto"/>
          </w:divBdr>
          <w:divsChild>
            <w:div w:id="1313220876">
              <w:marLeft w:val="0"/>
              <w:marRight w:val="0"/>
              <w:marTop w:val="0"/>
              <w:marBottom w:val="0"/>
              <w:divBdr>
                <w:top w:val="none" w:sz="0" w:space="0" w:color="auto"/>
                <w:left w:val="none" w:sz="0" w:space="0" w:color="auto"/>
                <w:bottom w:val="none" w:sz="0" w:space="0" w:color="auto"/>
                <w:right w:val="none" w:sz="0" w:space="0" w:color="auto"/>
              </w:divBdr>
              <w:divsChild>
                <w:div w:id="232279938">
                  <w:marLeft w:val="0"/>
                  <w:marRight w:val="0"/>
                  <w:marTop w:val="0"/>
                  <w:marBottom w:val="450"/>
                  <w:divBdr>
                    <w:top w:val="none" w:sz="0" w:space="0" w:color="auto"/>
                    <w:left w:val="none" w:sz="0" w:space="0" w:color="auto"/>
                    <w:bottom w:val="none" w:sz="0" w:space="0" w:color="auto"/>
                    <w:right w:val="none" w:sz="0" w:space="0" w:color="auto"/>
                  </w:divBdr>
                  <w:divsChild>
                    <w:div w:id="1362585951">
                      <w:marLeft w:val="0"/>
                      <w:marRight w:val="0"/>
                      <w:marTop w:val="0"/>
                      <w:marBottom w:val="0"/>
                      <w:divBdr>
                        <w:top w:val="none" w:sz="0" w:space="0" w:color="auto"/>
                        <w:left w:val="none" w:sz="0" w:space="0" w:color="auto"/>
                        <w:bottom w:val="none" w:sz="0" w:space="0" w:color="auto"/>
                        <w:right w:val="none" w:sz="0" w:space="0" w:color="auto"/>
                      </w:divBdr>
                      <w:divsChild>
                        <w:div w:id="1683043804">
                          <w:marLeft w:val="0"/>
                          <w:marRight w:val="0"/>
                          <w:marTop w:val="0"/>
                          <w:marBottom w:val="0"/>
                          <w:divBdr>
                            <w:top w:val="none" w:sz="0" w:space="0" w:color="auto"/>
                            <w:left w:val="none" w:sz="0" w:space="0" w:color="auto"/>
                            <w:bottom w:val="none" w:sz="0" w:space="0" w:color="auto"/>
                            <w:right w:val="none" w:sz="0" w:space="0" w:color="auto"/>
                          </w:divBdr>
                          <w:divsChild>
                            <w:div w:id="2107269485">
                              <w:marLeft w:val="0"/>
                              <w:marRight w:val="0"/>
                              <w:marTop w:val="0"/>
                              <w:marBottom w:val="0"/>
                              <w:divBdr>
                                <w:top w:val="none" w:sz="0" w:space="0" w:color="auto"/>
                                <w:left w:val="none" w:sz="0" w:space="0" w:color="auto"/>
                                <w:bottom w:val="none" w:sz="0" w:space="0" w:color="auto"/>
                                <w:right w:val="none" w:sz="0" w:space="0" w:color="auto"/>
                              </w:divBdr>
                            </w:div>
                            <w:div w:id="10107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597716">
      <w:bodyDiv w:val="1"/>
      <w:marLeft w:val="0"/>
      <w:marRight w:val="0"/>
      <w:marTop w:val="0"/>
      <w:marBottom w:val="0"/>
      <w:divBdr>
        <w:top w:val="none" w:sz="0" w:space="0" w:color="auto"/>
        <w:left w:val="none" w:sz="0" w:space="0" w:color="auto"/>
        <w:bottom w:val="none" w:sz="0" w:space="0" w:color="auto"/>
        <w:right w:val="none" w:sz="0" w:space="0" w:color="auto"/>
      </w:divBdr>
    </w:div>
    <w:div w:id="302081501">
      <w:bodyDiv w:val="1"/>
      <w:marLeft w:val="0"/>
      <w:marRight w:val="0"/>
      <w:marTop w:val="0"/>
      <w:marBottom w:val="0"/>
      <w:divBdr>
        <w:top w:val="none" w:sz="0" w:space="0" w:color="auto"/>
        <w:left w:val="none" w:sz="0" w:space="0" w:color="auto"/>
        <w:bottom w:val="none" w:sz="0" w:space="0" w:color="auto"/>
        <w:right w:val="none" w:sz="0" w:space="0" w:color="auto"/>
      </w:divBdr>
      <w:divsChild>
        <w:div w:id="961038585">
          <w:marLeft w:val="0"/>
          <w:marRight w:val="0"/>
          <w:marTop w:val="0"/>
          <w:marBottom w:val="0"/>
          <w:divBdr>
            <w:top w:val="none" w:sz="0" w:space="0" w:color="auto"/>
            <w:left w:val="none" w:sz="0" w:space="0" w:color="auto"/>
            <w:bottom w:val="none" w:sz="0" w:space="0" w:color="auto"/>
            <w:right w:val="none" w:sz="0" w:space="0" w:color="auto"/>
          </w:divBdr>
          <w:divsChild>
            <w:div w:id="2025013334">
              <w:marLeft w:val="0"/>
              <w:marRight w:val="0"/>
              <w:marTop w:val="0"/>
              <w:marBottom w:val="0"/>
              <w:divBdr>
                <w:top w:val="none" w:sz="0" w:space="0" w:color="auto"/>
                <w:left w:val="none" w:sz="0" w:space="0" w:color="auto"/>
                <w:bottom w:val="none" w:sz="0" w:space="0" w:color="auto"/>
                <w:right w:val="none" w:sz="0" w:space="0" w:color="auto"/>
              </w:divBdr>
              <w:divsChild>
                <w:div w:id="1655183782">
                  <w:marLeft w:val="0"/>
                  <w:marRight w:val="0"/>
                  <w:marTop w:val="0"/>
                  <w:marBottom w:val="450"/>
                  <w:divBdr>
                    <w:top w:val="none" w:sz="0" w:space="0" w:color="auto"/>
                    <w:left w:val="none" w:sz="0" w:space="0" w:color="auto"/>
                    <w:bottom w:val="none" w:sz="0" w:space="0" w:color="auto"/>
                    <w:right w:val="none" w:sz="0" w:space="0" w:color="auto"/>
                  </w:divBdr>
                  <w:divsChild>
                    <w:div w:id="906188795">
                      <w:marLeft w:val="0"/>
                      <w:marRight w:val="0"/>
                      <w:marTop w:val="0"/>
                      <w:marBottom w:val="0"/>
                      <w:divBdr>
                        <w:top w:val="none" w:sz="0" w:space="0" w:color="auto"/>
                        <w:left w:val="none" w:sz="0" w:space="0" w:color="auto"/>
                        <w:bottom w:val="none" w:sz="0" w:space="0" w:color="auto"/>
                        <w:right w:val="none" w:sz="0" w:space="0" w:color="auto"/>
                      </w:divBdr>
                      <w:divsChild>
                        <w:div w:id="302321193">
                          <w:marLeft w:val="0"/>
                          <w:marRight w:val="0"/>
                          <w:marTop w:val="0"/>
                          <w:marBottom w:val="0"/>
                          <w:divBdr>
                            <w:top w:val="none" w:sz="0" w:space="0" w:color="auto"/>
                            <w:left w:val="none" w:sz="0" w:space="0" w:color="auto"/>
                            <w:bottom w:val="none" w:sz="0" w:space="0" w:color="auto"/>
                            <w:right w:val="none" w:sz="0" w:space="0" w:color="auto"/>
                          </w:divBdr>
                          <w:divsChild>
                            <w:div w:id="954554412">
                              <w:marLeft w:val="0"/>
                              <w:marRight w:val="0"/>
                              <w:marTop w:val="0"/>
                              <w:marBottom w:val="0"/>
                              <w:divBdr>
                                <w:top w:val="none" w:sz="0" w:space="0" w:color="auto"/>
                                <w:left w:val="none" w:sz="0" w:space="0" w:color="auto"/>
                                <w:bottom w:val="none" w:sz="0" w:space="0" w:color="auto"/>
                                <w:right w:val="none" w:sz="0" w:space="0" w:color="auto"/>
                              </w:divBdr>
                            </w:div>
                            <w:div w:id="8386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474485">
      <w:bodyDiv w:val="1"/>
      <w:marLeft w:val="0"/>
      <w:marRight w:val="0"/>
      <w:marTop w:val="0"/>
      <w:marBottom w:val="0"/>
      <w:divBdr>
        <w:top w:val="none" w:sz="0" w:space="0" w:color="auto"/>
        <w:left w:val="none" w:sz="0" w:space="0" w:color="auto"/>
        <w:bottom w:val="none" w:sz="0" w:space="0" w:color="auto"/>
        <w:right w:val="none" w:sz="0" w:space="0" w:color="auto"/>
      </w:divBdr>
    </w:div>
    <w:div w:id="391776610">
      <w:bodyDiv w:val="1"/>
      <w:marLeft w:val="0"/>
      <w:marRight w:val="0"/>
      <w:marTop w:val="0"/>
      <w:marBottom w:val="0"/>
      <w:divBdr>
        <w:top w:val="none" w:sz="0" w:space="0" w:color="auto"/>
        <w:left w:val="none" w:sz="0" w:space="0" w:color="auto"/>
        <w:bottom w:val="none" w:sz="0" w:space="0" w:color="auto"/>
        <w:right w:val="none" w:sz="0" w:space="0" w:color="auto"/>
      </w:divBdr>
    </w:div>
    <w:div w:id="399523433">
      <w:bodyDiv w:val="1"/>
      <w:marLeft w:val="0"/>
      <w:marRight w:val="0"/>
      <w:marTop w:val="0"/>
      <w:marBottom w:val="0"/>
      <w:divBdr>
        <w:top w:val="none" w:sz="0" w:space="0" w:color="auto"/>
        <w:left w:val="none" w:sz="0" w:space="0" w:color="auto"/>
        <w:bottom w:val="none" w:sz="0" w:space="0" w:color="auto"/>
        <w:right w:val="none" w:sz="0" w:space="0" w:color="auto"/>
      </w:divBdr>
    </w:div>
    <w:div w:id="451442090">
      <w:bodyDiv w:val="1"/>
      <w:marLeft w:val="0"/>
      <w:marRight w:val="0"/>
      <w:marTop w:val="0"/>
      <w:marBottom w:val="0"/>
      <w:divBdr>
        <w:top w:val="none" w:sz="0" w:space="0" w:color="auto"/>
        <w:left w:val="none" w:sz="0" w:space="0" w:color="auto"/>
        <w:bottom w:val="none" w:sz="0" w:space="0" w:color="auto"/>
        <w:right w:val="none" w:sz="0" w:space="0" w:color="auto"/>
      </w:divBdr>
    </w:div>
    <w:div w:id="471676634">
      <w:bodyDiv w:val="1"/>
      <w:marLeft w:val="0"/>
      <w:marRight w:val="0"/>
      <w:marTop w:val="0"/>
      <w:marBottom w:val="0"/>
      <w:divBdr>
        <w:top w:val="none" w:sz="0" w:space="0" w:color="auto"/>
        <w:left w:val="none" w:sz="0" w:space="0" w:color="auto"/>
        <w:bottom w:val="none" w:sz="0" w:space="0" w:color="auto"/>
        <w:right w:val="none" w:sz="0" w:space="0" w:color="auto"/>
      </w:divBdr>
    </w:div>
    <w:div w:id="488250013">
      <w:bodyDiv w:val="1"/>
      <w:marLeft w:val="0"/>
      <w:marRight w:val="0"/>
      <w:marTop w:val="0"/>
      <w:marBottom w:val="0"/>
      <w:divBdr>
        <w:top w:val="none" w:sz="0" w:space="0" w:color="auto"/>
        <w:left w:val="none" w:sz="0" w:space="0" w:color="auto"/>
        <w:bottom w:val="none" w:sz="0" w:space="0" w:color="auto"/>
        <w:right w:val="none" w:sz="0" w:space="0" w:color="auto"/>
      </w:divBdr>
    </w:div>
    <w:div w:id="498425814">
      <w:bodyDiv w:val="1"/>
      <w:marLeft w:val="0"/>
      <w:marRight w:val="0"/>
      <w:marTop w:val="0"/>
      <w:marBottom w:val="0"/>
      <w:divBdr>
        <w:top w:val="none" w:sz="0" w:space="0" w:color="auto"/>
        <w:left w:val="none" w:sz="0" w:space="0" w:color="auto"/>
        <w:bottom w:val="none" w:sz="0" w:space="0" w:color="auto"/>
        <w:right w:val="none" w:sz="0" w:space="0" w:color="auto"/>
      </w:divBdr>
    </w:div>
    <w:div w:id="575289545">
      <w:bodyDiv w:val="1"/>
      <w:marLeft w:val="0"/>
      <w:marRight w:val="0"/>
      <w:marTop w:val="0"/>
      <w:marBottom w:val="0"/>
      <w:divBdr>
        <w:top w:val="none" w:sz="0" w:space="0" w:color="auto"/>
        <w:left w:val="none" w:sz="0" w:space="0" w:color="auto"/>
        <w:bottom w:val="none" w:sz="0" w:space="0" w:color="auto"/>
        <w:right w:val="none" w:sz="0" w:space="0" w:color="auto"/>
      </w:divBdr>
    </w:div>
    <w:div w:id="607322338">
      <w:bodyDiv w:val="1"/>
      <w:marLeft w:val="0"/>
      <w:marRight w:val="0"/>
      <w:marTop w:val="0"/>
      <w:marBottom w:val="0"/>
      <w:divBdr>
        <w:top w:val="none" w:sz="0" w:space="0" w:color="auto"/>
        <w:left w:val="none" w:sz="0" w:space="0" w:color="auto"/>
        <w:bottom w:val="none" w:sz="0" w:space="0" w:color="auto"/>
        <w:right w:val="none" w:sz="0" w:space="0" w:color="auto"/>
      </w:divBdr>
    </w:div>
    <w:div w:id="764036649">
      <w:bodyDiv w:val="1"/>
      <w:marLeft w:val="0"/>
      <w:marRight w:val="0"/>
      <w:marTop w:val="0"/>
      <w:marBottom w:val="0"/>
      <w:divBdr>
        <w:top w:val="none" w:sz="0" w:space="0" w:color="auto"/>
        <w:left w:val="none" w:sz="0" w:space="0" w:color="auto"/>
        <w:bottom w:val="none" w:sz="0" w:space="0" w:color="auto"/>
        <w:right w:val="none" w:sz="0" w:space="0" w:color="auto"/>
      </w:divBdr>
    </w:div>
    <w:div w:id="818808345">
      <w:bodyDiv w:val="1"/>
      <w:marLeft w:val="0"/>
      <w:marRight w:val="0"/>
      <w:marTop w:val="0"/>
      <w:marBottom w:val="0"/>
      <w:divBdr>
        <w:top w:val="none" w:sz="0" w:space="0" w:color="auto"/>
        <w:left w:val="none" w:sz="0" w:space="0" w:color="auto"/>
        <w:bottom w:val="none" w:sz="0" w:space="0" w:color="auto"/>
        <w:right w:val="none" w:sz="0" w:space="0" w:color="auto"/>
      </w:divBdr>
    </w:div>
    <w:div w:id="844445035">
      <w:bodyDiv w:val="1"/>
      <w:marLeft w:val="0"/>
      <w:marRight w:val="0"/>
      <w:marTop w:val="0"/>
      <w:marBottom w:val="0"/>
      <w:divBdr>
        <w:top w:val="none" w:sz="0" w:space="0" w:color="auto"/>
        <w:left w:val="none" w:sz="0" w:space="0" w:color="auto"/>
        <w:bottom w:val="none" w:sz="0" w:space="0" w:color="auto"/>
        <w:right w:val="none" w:sz="0" w:space="0" w:color="auto"/>
      </w:divBdr>
    </w:div>
    <w:div w:id="956326631">
      <w:bodyDiv w:val="1"/>
      <w:marLeft w:val="0"/>
      <w:marRight w:val="0"/>
      <w:marTop w:val="0"/>
      <w:marBottom w:val="0"/>
      <w:divBdr>
        <w:top w:val="none" w:sz="0" w:space="0" w:color="auto"/>
        <w:left w:val="none" w:sz="0" w:space="0" w:color="auto"/>
        <w:bottom w:val="none" w:sz="0" w:space="0" w:color="auto"/>
        <w:right w:val="none" w:sz="0" w:space="0" w:color="auto"/>
      </w:divBdr>
    </w:div>
    <w:div w:id="1001199599">
      <w:bodyDiv w:val="1"/>
      <w:marLeft w:val="0"/>
      <w:marRight w:val="0"/>
      <w:marTop w:val="0"/>
      <w:marBottom w:val="0"/>
      <w:divBdr>
        <w:top w:val="none" w:sz="0" w:space="0" w:color="auto"/>
        <w:left w:val="none" w:sz="0" w:space="0" w:color="auto"/>
        <w:bottom w:val="none" w:sz="0" w:space="0" w:color="auto"/>
        <w:right w:val="none" w:sz="0" w:space="0" w:color="auto"/>
      </w:divBdr>
    </w:div>
    <w:div w:id="1038312445">
      <w:bodyDiv w:val="1"/>
      <w:marLeft w:val="0"/>
      <w:marRight w:val="0"/>
      <w:marTop w:val="0"/>
      <w:marBottom w:val="0"/>
      <w:divBdr>
        <w:top w:val="none" w:sz="0" w:space="0" w:color="auto"/>
        <w:left w:val="none" w:sz="0" w:space="0" w:color="auto"/>
        <w:bottom w:val="none" w:sz="0" w:space="0" w:color="auto"/>
        <w:right w:val="none" w:sz="0" w:space="0" w:color="auto"/>
      </w:divBdr>
    </w:div>
    <w:div w:id="1043017257">
      <w:bodyDiv w:val="1"/>
      <w:marLeft w:val="0"/>
      <w:marRight w:val="0"/>
      <w:marTop w:val="0"/>
      <w:marBottom w:val="0"/>
      <w:divBdr>
        <w:top w:val="none" w:sz="0" w:space="0" w:color="auto"/>
        <w:left w:val="none" w:sz="0" w:space="0" w:color="auto"/>
        <w:bottom w:val="none" w:sz="0" w:space="0" w:color="auto"/>
        <w:right w:val="none" w:sz="0" w:space="0" w:color="auto"/>
      </w:divBdr>
    </w:div>
    <w:div w:id="1057048423">
      <w:bodyDiv w:val="1"/>
      <w:marLeft w:val="0"/>
      <w:marRight w:val="0"/>
      <w:marTop w:val="0"/>
      <w:marBottom w:val="0"/>
      <w:divBdr>
        <w:top w:val="none" w:sz="0" w:space="0" w:color="auto"/>
        <w:left w:val="none" w:sz="0" w:space="0" w:color="auto"/>
        <w:bottom w:val="none" w:sz="0" w:space="0" w:color="auto"/>
        <w:right w:val="none" w:sz="0" w:space="0" w:color="auto"/>
      </w:divBdr>
    </w:div>
    <w:div w:id="1061903224">
      <w:bodyDiv w:val="1"/>
      <w:marLeft w:val="0"/>
      <w:marRight w:val="0"/>
      <w:marTop w:val="0"/>
      <w:marBottom w:val="0"/>
      <w:divBdr>
        <w:top w:val="none" w:sz="0" w:space="0" w:color="auto"/>
        <w:left w:val="none" w:sz="0" w:space="0" w:color="auto"/>
        <w:bottom w:val="none" w:sz="0" w:space="0" w:color="auto"/>
        <w:right w:val="none" w:sz="0" w:space="0" w:color="auto"/>
      </w:divBdr>
    </w:div>
    <w:div w:id="1112015549">
      <w:bodyDiv w:val="1"/>
      <w:marLeft w:val="0"/>
      <w:marRight w:val="0"/>
      <w:marTop w:val="0"/>
      <w:marBottom w:val="0"/>
      <w:divBdr>
        <w:top w:val="none" w:sz="0" w:space="0" w:color="auto"/>
        <w:left w:val="none" w:sz="0" w:space="0" w:color="auto"/>
        <w:bottom w:val="none" w:sz="0" w:space="0" w:color="auto"/>
        <w:right w:val="none" w:sz="0" w:space="0" w:color="auto"/>
      </w:divBdr>
    </w:div>
    <w:div w:id="1124734277">
      <w:bodyDiv w:val="1"/>
      <w:marLeft w:val="0"/>
      <w:marRight w:val="0"/>
      <w:marTop w:val="0"/>
      <w:marBottom w:val="0"/>
      <w:divBdr>
        <w:top w:val="none" w:sz="0" w:space="0" w:color="auto"/>
        <w:left w:val="none" w:sz="0" w:space="0" w:color="auto"/>
        <w:bottom w:val="none" w:sz="0" w:space="0" w:color="auto"/>
        <w:right w:val="none" w:sz="0" w:space="0" w:color="auto"/>
      </w:divBdr>
    </w:div>
    <w:div w:id="1132752627">
      <w:bodyDiv w:val="1"/>
      <w:marLeft w:val="0"/>
      <w:marRight w:val="0"/>
      <w:marTop w:val="0"/>
      <w:marBottom w:val="0"/>
      <w:divBdr>
        <w:top w:val="none" w:sz="0" w:space="0" w:color="auto"/>
        <w:left w:val="none" w:sz="0" w:space="0" w:color="auto"/>
        <w:bottom w:val="none" w:sz="0" w:space="0" w:color="auto"/>
        <w:right w:val="none" w:sz="0" w:space="0" w:color="auto"/>
      </w:divBdr>
    </w:div>
    <w:div w:id="1315526257">
      <w:bodyDiv w:val="1"/>
      <w:marLeft w:val="0"/>
      <w:marRight w:val="0"/>
      <w:marTop w:val="0"/>
      <w:marBottom w:val="0"/>
      <w:divBdr>
        <w:top w:val="none" w:sz="0" w:space="0" w:color="auto"/>
        <w:left w:val="none" w:sz="0" w:space="0" w:color="auto"/>
        <w:bottom w:val="none" w:sz="0" w:space="0" w:color="auto"/>
        <w:right w:val="none" w:sz="0" w:space="0" w:color="auto"/>
      </w:divBdr>
    </w:div>
    <w:div w:id="1347436806">
      <w:bodyDiv w:val="1"/>
      <w:marLeft w:val="0"/>
      <w:marRight w:val="0"/>
      <w:marTop w:val="0"/>
      <w:marBottom w:val="0"/>
      <w:divBdr>
        <w:top w:val="none" w:sz="0" w:space="0" w:color="auto"/>
        <w:left w:val="none" w:sz="0" w:space="0" w:color="auto"/>
        <w:bottom w:val="none" w:sz="0" w:space="0" w:color="auto"/>
        <w:right w:val="none" w:sz="0" w:space="0" w:color="auto"/>
      </w:divBdr>
    </w:div>
    <w:div w:id="1572809811">
      <w:bodyDiv w:val="1"/>
      <w:marLeft w:val="0"/>
      <w:marRight w:val="0"/>
      <w:marTop w:val="0"/>
      <w:marBottom w:val="0"/>
      <w:divBdr>
        <w:top w:val="none" w:sz="0" w:space="0" w:color="auto"/>
        <w:left w:val="none" w:sz="0" w:space="0" w:color="auto"/>
        <w:bottom w:val="none" w:sz="0" w:space="0" w:color="auto"/>
        <w:right w:val="none" w:sz="0" w:space="0" w:color="auto"/>
      </w:divBdr>
    </w:div>
    <w:div w:id="1593392283">
      <w:bodyDiv w:val="1"/>
      <w:marLeft w:val="0"/>
      <w:marRight w:val="0"/>
      <w:marTop w:val="0"/>
      <w:marBottom w:val="0"/>
      <w:divBdr>
        <w:top w:val="none" w:sz="0" w:space="0" w:color="auto"/>
        <w:left w:val="none" w:sz="0" w:space="0" w:color="auto"/>
        <w:bottom w:val="none" w:sz="0" w:space="0" w:color="auto"/>
        <w:right w:val="none" w:sz="0" w:space="0" w:color="auto"/>
      </w:divBdr>
    </w:div>
    <w:div w:id="1679960131">
      <w:bodyDiv w:val="1"/>
      <w:marLeft w:val="0"/>
      <w:marRight w:val="0"/>
      <w:marTop w:val="0"/>
      <w:marBottom w:val="0"/>
      <w:divBdr>
        <w:top w:val="none" w:sz="0" w:space="0" w:color="auto"/>
        <w:left w:val="none" w:sz="0" w:space="0" w:color="auto"/>
        <w:bottom w:val="none" w:sz="0" w:space="0" w:color="auto"/>
        <w:right w:val="none" w:sz="0" w:space="0" w:color="auto"/>
      </w:divBdr>
    </w:div>
    <w:div w:id="1728601377">
      <w:bodyDiv w:val="1"/>
      <w:marLeft w:val="0"/>
      <w:marRight w:val="0"/>
      <w:marTop w:val="0"/>
      <w:marBottom w:val="0"/>
      <w:divBdr>
        <w:top w:val="none" w:sz="0" w:space="0" w:color="auto"/>
        <w:left w:val="none" w:sz="0" w:space="0" w:color="auto"/>
        <w:bottom w:val="none" w:sz="0" w:space="0" w:color="auto"/>
        <w:right w:val="none" w:sz="0" w:space="0" w:color="auto"/>
      </w:divBdr>
    </w:div>
    <w:div w:id="1896502739">
      <w:bodyDiv w:val="1"/>
      <w:marLeft w:val="0"/>
      <w:marRight w:val="0"/>
      <w:marTop w:val="0"/>
      <w:marBottom w:val="0"/>
      <w:divBdr>
        <w:top w:val="none" w:sz="0" w:space="0" w:color="auto"/>
        <w:left w:val="none" w:sz="0" w:space="0" w:color="auto"/>
        <w:bottom w:val="none" w:sz="0" w:space="0" w:color="auto"/>
        <w:right w:val="none" w:sz="0" w:space="0" w:color="auto"/>
      </w:divBdr>
    </w:div>
    <w:div w:id="1900051385">
      <w:bodyDiv w:val="1"/>
      <w:marLeft w:val="0"/>
      <w:marRight w:val="0"/>
      <w:marTop w:val="0"/>
      <w:marBottom w:val="0"/>
      <w:divBdr>
        <w:top w:val="none" w:sz="0" w:space="0" w:color="auto"/>
        <w:left w:val="none" w:sz="0" w:space="0" w:color="auto"/>
        <w:bottom w:val="none" w:sz="0" w:space="0" w:color="auto"/>
        <w:right w:val="none" w:sz="0" w:space="0" w:color="auto"/>
      </w:divBdr>
    </w:div>
    <w:div w:id="1905989781">
      <w:bodyDiv w:val="1"/>
      <w:marLeft w:val="0"/>
      <w:marRight w:val="0"/>
      <w:marTop w:val="0"/>
      <w:marBottom w:val="0"/>
      <w:divBdr>
        <w:top w:val="none" w:sz="0" w:space="0" w:color="auto"/>
        <w:left w:val="none" w:sz="0" w:space="0" w:color="auto"/>
        <w:bottom w:val="none" w:sz="0" w:space="0" w:color="auto"/>
        <w:right w:val="none" w:sz="0" w:space="0" w:color="auto"/>
      </w:divBdr>
    </w:div>
    <w:div w:id="1921940996">
      <w:bodyDiv w:val="1"/>
      <w:marLeft w:val="0"/>
      <w:marRight w:val="0"/>
      <w:marTop w:val="0"/>
      <w:marBottom w:val="0"/>
      <w:divBdr>
        <w:top w:val="none" w:sz="0" w:space="0" w:color="auto"/>
        <w:left w:val="none" w:sz="0" w:space="0" w:color="auto"/>
        <w:bottom w:val="none" w:sz="0" w:space="0" w:color="auto"/>
        <w:right w:val="none" w:sz="0" w:space="0" w:color="auto"/>
      </w:divBdr>
    </w:div>
    <w:div w:id="2036348944">
      <w:bodyDiv w:val="1"/>
      <w:marLeft w:val="0"/>
      <w:marRight w:val="0"/>
      <w:marTop w:val="0"/>
      <w:marBottom w:val="0"/>
      <w:divBdr>
        <w:top w:val="none" w:sz="0" w:space="0" w:color="auto"/>
        <w:left w:val="none" w:sz="0" w:space="0" w:color="auto"/>
        <w:bottom w:val="none" w:sz="0" w:space="0" w:color="auto"/>
        <w:right w:val="none" w:sz="0" w:space="0" w:color="auto"/>
      </w:divBdr>
    </w:div>
    <w:div w:id="2078625044">
      <w:bodyDiv w:val="1"/>
      <w:marLeft w:val="0"/>
      <w:marRight w:val="0"/>
      <w:marTop w:val="0"/>
      <w:marBottom w:val="0"/>
      <w:divBdr>
        <w:top w:val="none" w:sz="0" w:space="0" w:color="auto"/>
        <w:left w:val="none" w:sz="0" w:space="0" w:color="auto"/>
        <w:bottom w:val="none" w:sz="0" w:space="0" w:color="auto"/>
        <w:right w:val="none" w:sz="0" w:space="0" w:color="auto"/>
      </w:divBdr>
    </w:div>
    <w:div w:id="208236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lexandra.vasak@reiterpr.com" TargetMode="External"/><Relationship Id="rId4" Type="http://schemas.openxmlformats.org/officeDocument/2006/relationships/styles" Target="styles.xml"/><Relationship Id="rId9" Type="http://schemas.openxmlformats.org/officeDocument/2006/relationships/hyperlink" Target="http://www.lorenz-consul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22a677ec9a939a5c8041c01ea492eaab">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55fd2d7e08d90353c6b172ffa50114bb"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52E16D-1544-4209-A698-82D0C83DC06B}">
  <ds:schemaRefs>
    <ds:schemaRef ds:uri="http://schemas.microsoft.com/sharepoint/v3/contenttype/forms"/>
  </ds:schemaRefs>
</ds:datastoreItem>
</file>

<file path=customXml/itemProps2.xml><?xml version="1.0" encoding="utf-8"?>
<ds:datastoreItem xmlns:ds="http://schemas.openxmlformats.org/officeDocument/2006/customXml" ds:itemID="{437CC949-049B-4B6F-8CAE-32D382486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82d1b-cdef-48b1-8008-eb8b2d0b3ba2"/>
    <ds:schemaRef ds:uri="c7ab0dc1-0346-4d05-8900-c045d28fa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4633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11</cp:revision>
  <cp:lastPrinted>2024-11-19T11:39:00Z</cp:lastPrinted>
  <dcterms:created xsi:type="dcterms:W3CDTF">2025-10-31T07:21:00Z</dcterms:created>
  <dcterms:modified xsi:type="dcterms:W3CDTF">2025-12-18T11:50:00Z</dcterms:modified>
  <cp:category/>
</cp:coreProperties>
</file>