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6B06" w14:textId="77777777" w:rsidR="0008083F" w:rsidRDefault="0008083F" w:rsidP="008425D1">
      <w:pPr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03235A1E" w14:textId="45564893" w:rsidR="00ED4A64" w:rsidRPr="00ED4A64" w:rsidRDefault="001C0E8A" w:rsidP="008425D1">
      <w:pPr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000000"/>
          <w:sz w:val="32"/>
          <w:szCs w:val="32"/>
        </w:rPr>
        <w:t xml:space="preserve">Handelsmarketing: </w:t>
      </w:r>
      <w:r w:rsidR="00890659">
        <w:rPr>
          <w:rFonts w:asciiTheme="majorHAnsi" w:hAnsiTheme="majorHAnsi" w:cstheme="majorHAnsi"/>
          <w:b/>
          <w:bCs/>
          <w:color w:val="000000"/>
          <w:sz w:val="32"/>
          <w:szCs w:val="32"/>
        </w:rPr>
        <w:t>Fünf Trends, die den Handel 2026 prägen</w:t>
      </w:r>
    </w:p>
    <w:p w14:paraId="1BA92DFB" w14:textId="77777777" w:rsidR="000E5EF2" w:rsidRDefault="000E5EF2" w:rsidP="008425D1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2D231C81" w14:textId="3C89F53F" w:rsidR="000E5EF2" w:rsidRDefault="000E5EF2" w:rsidP="000E5E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Wien, </w:t>
      </w:r>
      <w:r w:rsidR="00200993">
        <w:rPr>
          <w:rFonts w:ascii="Calibri" w:eastAsia="Calibri" w:hAnsi="Calibri" w:cs="Calibri"/>
          <w:color w:val="000000"/>
          <w:sz w:val="22"/>
          <w:szCs w:val="22"/>
          <w:highlight w:val="white"/>
        </w:rPr>
        <w:t>13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 Jänner 2026 –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highlight w:val="white"/>
        </w:rPr>
        <w:t xml:space="preserve"> Das Handelsmarketing steht vor einem tiefgreifenden Wandel. Angesichts fortschreitender Digitalisierung, wachsender ökologischer Verantwortung und einem veränderten </w:t>
      </w:r>
      <w:proofErr w:type="spellStart"/>
      <w:proofErr w:type="gramStart"/>
      <w:r>
        <w:rPr>
          <w:rFonts w:ascii="Calibri" w:eastAsia="Calibri" w:hAnsi="Calibri" w:cs="Calibri"/>
          <w:b/>
          <w:bCs/>
          <w:color w:val="000000"/>
          <w:sz w:val="22"/>
          <w:szCs w:val="22"/>
          <w:highlight w:val="white"/>
        </w:rPr>
        <w:t>Konsument:innenverhalten</w:t>
      </w:r>
      <w:proofErr w:type="spellEnd"/>
      <w:proofErr w:type="gramEnd"/>
      <w:r>
        <w:rPr>
          <w:rFonts w:ascii="Calibri" w:eastAsia="Calibri" w:hAnsi="Calibri" w:cs="Calibri"/>
          <w:b/>
          <w:bCs/>
          <w:color w:val="000000"/>
          <w:sz w:val="22"/>
          <w:szCs w:val="22"/>
          <w:highlight w:val="white"/>
        </w:rPr>
        <w:t xml:space="preserve"> bringt das Jahr 2026 neue Herausforderungen und Chancen. </w:t>
      </w:r>
      <w:proofErr w:type="spellStart"/>
      <w:r>
        <w:rPr>
          <w:rFonts w:ascii="Calibri" w:eastAsia="Calibri" w:hAnsi="Calibri" w:cs="Calibri"/>
          <w:b/>
          <w:bCs/>
          <w:color w:val="000000"/>
          <w:sz w:val="22"/>
          <w:szCs w:val="22"/>
          <w:highlight w:val="white"/>
        </w:rPr>
        <w:t>Shopfully</w:t>
      </w:r>
      <w:proofErr w:type="spellEnd"/>
      <w:r>
        <w:rPr>
          <w:rFonts w:ascii="Calibri" w:eastAsia="Calibri" w:hAnsi="Calibri" w:cs="Calibri"/>
          <w:b/>
          <w:bCs/>
          <w:color w:val="000000"/>
          <w:sz w:val="22"/>
          <w:szCs w:val="22"/>
          <w:highlight w:val="white"/>
        </w:rPr>
        <w:t xml:space="preserve">, Europas größtes Netzwerk für digitales Handelsmarketing, identifiziert fünf unverzichtbare Trends, die den Handel nachhaltig prägen werden. Einschätzungen liefern Alexandra </w:t>
      </w:r>
      <w:proofErr w:type="spellStart"/>
      <w:r>
        <w:rPr>
          <w:rFonts w:ascii="Calibri" w:eastAsia="Calibri" w:hAnsi="Calibri" w:cs="Calibri"/>
          <w:b/>
          <w:bCs/>
          <w:color w:val="000000"/>
          <w:sz w:val="22"/>
          <w:szCs w:val="22"/>
          <w:highlight w:val="white"/>
        </w:rPr>
        <w:t>Aichholzer</w:t>
      </w:r>
      <w:proofErr w:type="spellEnd"/>
      <w:r>
        <w:rPr>
          <w:rFonts w:ascii="Calibri" w:eastAsia="Calibri" w:hAnsi="Calibri" w:cs="Calibri"/>
          <w:b/>
          <w:bCs/>
          <w:color w:val="000000"/>
          <w:sz w:val="22"/>
          <w:szCs w:val="22"/>
          <w:highlight w:val="white"/>
        </w:rPr>
        <w:t xml:space="preserve">, Country Manager von </w:t>
      </w:r>
      <w:proofErr w:type="spellStart"/>
      <w:r>
        <w:rPr>
          <w:rFonts w:ascii="Calibri" w:eastAsia="Calibri" w:hAnsi="Calibri" w:cs="Calibri"/>
          <w:b/>
          <w:bCs/>
          <w:color w:val="000000"/>
          <w:sz w:val="22"/>
          <w:szCs w:val="22"/>
          <w:highlight w:val="white"/>
        </w:rPr>
        <w:t>Shopfully</w:t>
      </w:r>
      <w:proofErr w:type="spellEnd"/>
      <w:r>
        <w:rPr>
          <w:rFonts w:ascii="Calibri" w:eastAsia="Calibri" w:hAnsi="Calibri" w:cs="Calibri"/>
          <w:b/>
          <w:bCs/>
          <w:color w:val="000000"/>
          <w:sz w:val="22"/>
          <w:szCs w:val="22"/>
          <w:highlight w:val="white"/>
        </w:rPr>
        <w:t xml:space="preserve"> Österreich, und Oliver Olschewski, Geschäftsführer von </w:t>
      </w:r>
      <w:proofErr w:type="spellStart"/>
      <w:r>
        <w:rPr>
          <w:rFonts w:ascii="Calibri" w:eastAsia="Calibri" w:hAnsi="Calibri" w:cs="Calibri"/>
          <w:b/>
          <w:bCs/>
          <w:color w:val="000000"/>
          <w:sz w:val="22"/>
          <w:szCs w:val="22"/>
          <w:highlight w:val="white"/>
        </w:rPr>
        <w:t>Shopfully</w:t>
      </w:r>
      <w:proofErr w:type="spellEnd"/>
      <w:r>
        <w:rPr>
          <w:rFonts w:ascii="Calibri" w:eastAsia="Calibri" w:hAnsi="Calibri" w:cs="Calibri"/>
          <w:b/>
          <w:bCs/>
          <w:color w:val="000000"/>
          <w:sz w:val="22"/>
          <w:szCs w:val="22"/>
          <w:highlight w:val="white"/>
        </w:rPr>
        <w:t xml:space="preserve"> für Österreich, Deutschland &amp; CEE.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 </w:t>
      </w:r>
    </w:p>
    <w:p w14:paraId="1A3CF65C" w14:textId="77777777" w:rsidR="002B5A40" w:rsidRDefault="002B5A40" w:rsidP="008425D1">
      <w:pPr>
        <w:pStyle w:val="StandardWeb"/>
        <w:spacing w:before="0" w:beforeAutospacing="0" w:after="0" w:afterAutospacing="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9152788" w14:textId="6181CECC" w:rsidR="00CA144E" w:rsidRDefault="00CA144E" w:rsidP="008425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# Shift von Print zu </w:t>
      </w:r>
      <w:r w:rsidRPr="00853756">
        <w:rPr>
          <w:rFonts w:ascii="Calibri" w:eastAsia="Calibri" w:hAnsi="Calibri" w:cs="Calibri"/>
          <w:b/>
          <w:color w:val="760DCA"/>
          <w:sz w:val="22"/>
          <w:szCs w:val="22"/>
        </w:rPr>
        <w:t>Digital</w:t>
      </w:r>
    </w:p>
    <w:p w14:paraId="73D45D21" w14:textId="331CBA32" w:rsidR="00F712BA" w:rsidRDefault="00DD0F58" w:rsidP="008425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2024 wuchs der europäische Digitalwerbemarkt laut</w:t>
      </w:r>
      <w:r w:rsidR="00853756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dem </w:t>
      </w:r>
      <w:hyperlink w:history="1">
        <w:proofErr w:type="spellStart"/>
        <w:r w:rsidR="00853756" w:rsidRPr="00853756">
          <w:rPr>
            <w:rStyle w:val="Hyperlink"/>
            <w:rFonts w:ascii="Calibri" w:eastAsia="Calibri" w:hAnsi="Calibri" w:cs="Calibri"/>
            <w:sz w:val="22"/>
            <w:szCs w:val="22"/>
            <w:highlight w:val="white"/>
          </w:rPr>
          <w:t>AdEx</w:t>
        </w:r>
        <w:proofErr w:type="spellEnd"/>
        <w:r w:rsidR="00853756" w:rsidRPr="00853756">
          <w:rPr>
            <w:rStyle w:val="Hyperlink"/>
            <w:rFonts w:ascii="Calibri" w:eastAsia="Calibri" w:hAnsi="Calibri" w:cs="Calibri"/>
            <w:sz w:val="22"/>
            <w:szCs w:val="22"/>
            <w:highlight w:val="white"/>
          </w:rPr>
          <w:t xml:space="preserve"> Benchmark Report</w:t>
        </w:r>
      </w:hyperlink>
      <w:r w:rsidR="00853756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des IAB Europe um 16 Prozent auf 118,9 M</w:t>
      </w:r>
      <w:r w:rsidR="000E5EF2">
        <w:rPr>
          <w:rFonts w:ascii="Calibri" w:eastAsia="Calibri" w:hAnsi="Calibri" w:cs="Calibri"/>
          <w:color w:val="000000"/>
          <w:sz w:val="22"/>
          <w:szCs w:val="22"/>
          <w:highlight w:val="white"/>
        </w:rPr>
        <w:t>illiarden</w:t>
      </w:r>
      <w:r w:rsidR="00853756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Euro. </w:t>
      </w:r>
      <w:r w:rsidR="0050053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In der Vergangenheit war das </w:t>
      </w:r>
      <w:r w:rsidR="00CA144E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Handelsmarketing ganz einfach: Werbeprospekte wurden gedruckt und per Post ausgeliefert. Über den einen Ort – den Briefkasten – wurden viele </w:t>
      </w:r>
      <w:proofErr w:type="spellStart"/>
      <w:proofErr w:type="gramStart"/>
      <w:r w:rsidR="00CA144E">
        <w:rPr>
          <w:rFonts w:ascii="Calibri" w:eastAsia="Calibri" w:hAnsi="Calibri" w:cs="Calibri"/>
          <w:color w:val="000000"/>
          <w:sz w:val="22"/>
          <w:szCs w:val="22"/>
          <w:highlight w:val="white"/>
        </w:rPr>
        <w:t>Konsument:innen</w:t>
      </w:r>
      <w:proofErr w:type="spellEnd"/>
      <w:proofErr w:type="gramEnd"/>
      <w:r w:rsidR="00CA144E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erreicht. Heute ist es so, dass viele Menschen sich an vielen Orten informieren. Das können Aktionsportale, Websites oder verschiedene </w:t>
      </w:r>
      <w:proofErr w:type="spellStart"/>
      <w:r w:rsidR="00CA144E">
        <w:rPr>
          <w:rFonts w:ascii="Calibri" w:eastAsia="Calibri" w:hAnsi="Calibri" w:cs="Calibri"/>
          <w:color w:val="000000"/>
          <w:sz w:val="22"/>
          <w:szCs w:val="22"/>
          <w:highlight w:val="white"/>
        </w:rPr>
        <w:t>Social</w:t>
      </w:r>
      <w:proofErr w:type="spellEnd"/>
      <w:r w:rsidR="00CA144E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Media-Seiten sein. </w:t>
      </w:r>
      <w:r w:rsidR="00C642C9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Händler reagieren darauf mit steigenden Investitionen in digitale Kanäle und suchen gezielt nach digitalen Lösungen für das Printprospekt. </w:t>
      </w:r>
      <w:r w:rsidR="006E1BDA">
        <w:rPr>
          <w:rFonts w:ascii="Calibri" w:eastAsia="Calibri" w:hAnsi="Calibri" w:cs="Calibri"/>
          <w:color w:val="000000"/>
          <w:sz w:val="22"/>
          <w:szCs w:val="22"/>
          <w:highlight w:val="white"/>
        </w:rPr>
        <w:t>Daher wird sich der Shift von Print zu Digital auch im Jahr 2026 weiter fortsetzen.</w:t>
      </w:r>
    </w:p>
    <w:p w14:paraId="7176CEC7" w14:textId="77777777" w:rsidR="00C642C9" w:rsidRDefault="00C642C9" w:rsidP="008425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</w:p>
    <w:p w14:paraId="013CEB22" w14:textId="58DC912D" w:rsidR="00CA144E" w:rsidRDefault="00CA144E" w:rsidP="008425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„</w:t>
      </w:r>
      <w:r w:rsidR="009060D7">
        <w:rPr>
          <w:rFonts w:ascii="Calibri" w:eastAsia="Calibri" w:hAnsi="Calibri" w:cs="Calibri"/>
          <w:color w:val="000000"/>
          <w:sz w:val="22"/>
          <w:szCs w:val="22"/>
        </w:rPr>
        <w:t xml:space="preserve">Der Shift von Print zu Digital ist unumkehrbar. </w:t>
      </w:r>
      <w:r w:rsidR="00C642C9">
        <w:rPr>
          <w:rFonts w:ascii="Calibri" w:eastAsia="Calibri" w:hAnsi="Calibri" w:cs="Calibri"/>
          <w:color w:val="000000"/>
          <w:sz w:val="22"/>
          <w:szCs w:val="22"/>
        </w:rPr>
        <w:t>Umso wichtiger ist es</w:t>
      </w:r>
      <w:r w:rsidR="00F712BA">
        <w:rPr>
          <w:rFonts w:ascii="Calibri" w:eastAsia="Calibri" w:hAnsi="Calibri" w:cs="Calibri"/>
          <w:color w:val="000000"/>
          <w:sz w:val="22"/>
          <w:szCs w:val="22"/>
        </w:rPr>
        <w:t xml:space="preserve">, die </w:t>
      </w:r>
      <w:proofErr w:type="spellStart"/>
      <w:proofErr w:type="gramStart"/>
      <w:r w:rsidR="00F712BA">
        <w:rPr>
          <w:rFonts w:ascii="Calibri" w:eastAsia="Calibri" w:hAnsi="Calibri" w:cs="Calibri"/>
          <w:color w:val="000000"/>
          <w:sz w:val="22"/>
          <w:szCs w:val="22"/>
        </w:rPr>
        <w:t>Kund:innen</w:t>
      </w:r>
      <w:proofErr w:type="spellEnd"/>
      <w:proofErr w:type="gramEnd"/>
      <w:r w:rsidR="00F712BA">
        <w:rPr>
          <w:rFonts w:ascii="Calibri" w:eastAsia="Calibri" w:hAnsi="Calibri" w:cs="Calibri"/>
          <w:color w:val="000000"/>
          <w:sz w:val="22"/>
          <w:szCs w:val="22"/>
        </w:rPr>
        <w:t xml:space="preserve"> dort zu erreichen, wo sie auch wirklich sind. </w:t>
      </w:r>
      <w:r w:rsidR="000E5EF2">
        <w:rPr>
          <w:rFonts w:ascii="Calibri" w:eastAsia="Calibri" w:hAnsi="Calibri" w:cs="Calibri"/>
          <w:color w:val="000000"/>
          <w:sz w:val="22"/>
          <w:szCs w:val="22"/>
        </w:rPr>
        <w:t>Daher ist es für Händler entscheidend</w:t>
      </w:r>
      <w:r w:rsidR="00F712BA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060D7">
        <w:rPr>
          <w:rFonts w:ascii="Calibri" w:eastAsia="Calibri" w:hAnsi="Calibri" w:cs="Calibri"/>
          <w:color w:val="000000"/>
          <w:sz w:val="22"/>
          <w:szCs w:val="22"/>
        </w:rPr>
        <w:t>auch für sich dies</w:t>
      </w:r>
      <w:r w:rsidR="00F712BA">
        <w:rPr>
          <w:rFonts w:ascii="Calibri" w:eastAsia="Calibri" w:hAnsi="Calibri" w:cs="Calibri"/>
          <w:color w:val="000000"/>
          <w:sz w:val="22"/>
          <w:szCs w:val="22"/>
        </w:rPr>
        <w:t>en Shift von Print zu Digital weiter voranzutreiben</w:t>
      </w:r>
      <w:r w:rsidR="000E5EF2">
        <w:rPr>
          <w:rFonts w:ascii="Calibri" w:eastAsia="Calibri" w:hAnsi="Calibri" w:cs="Calibri"/>
          <w:sz w:val="22"/>
          <w:szCs w:val="22"/>
        </w:rPr>
        <w:t xml:space="preserve">. </w:t>
      </w:r>
      <w:r w:rsidR="00F712BA" w:rsidRPr="00F712BA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Digitale Angebotskommunikation wirkt dort, wo Kaufentscheidungen entstehen. Sie erreicht </w:t>
      </w:r>
      <w:proofErr w:type="spellStart"/>
      <w:proofErr w:type="gramStart"/>
      <w:r w:rsidR="00F712BA" w:rsidRPr="00F712BA">
        <w:rPr>
          <w:rFonts w:ascii="Calibri" w:eastAsia="Calibri" w:hAnsi="Calibri" w:cs="Calibri"/>
          <w:color w:val="000000"/>
          <w:sz w:val="22"/>
          <w:szCs w:val="22"/>
          <w:highlight w:val="white"/>
        </w:rPr>
        <w:t>Konsument:innen</w:t>
      </w:r>
      <w:proofErr w:type="spellEnd"/>
      <w:proofErr w:type="gramEnd"/>
      <w:r w:rsidR="00F712BA" w:rsidRPr="00F712BA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aktiv in der Planungsphase und lenkt sie konkret in den stationären Handel. Genau diese Verbindung wird 2026 zum entscheidenden Wettbewerbsvorteil“</w:t>
      </w:r>
      <w:r w:rsidR="00500531">
        <w:rPr>
          <w:rFonts w:ascii="Calibri" w:eastAsia="Calibri" w:hAnsi="Calibri" w:cs="Calibri"/>
          <w:color w:val="000000"/>
          <w:sz w:val="22"/>
          <w:szCs w:val="22"/>
          <w:highlight w:val="white"/>
        </w:rPr>
        <w:t>,</w:t>
      </w:r>
      <w:r w:rsidR="00F712BA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r w:rsidR="000E5EF2">
        <w:rPr>
          <w:rFonts w:ascii="Calibri" w:eastAsia="Calibri" w:hAnsi="Calibri" w:cs="Calibri"/>
          <w:color w:val="000000"/>
          <w:sz w:val="22"/>
          <w:szCs w:val="22"/>
          <w:highlight w:val="white"/>
        </w:rPr>
        <w:t>so Olschewski</w:t>
      </w:r>
      <w:r w:rsidR="00F712BA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. </w:t>
      </w:r>
    </w:p>
    <w:p w14:paraId="239E4DB7" w14:textId="77777777" w:rsidR="00C642C9" w:rsidRPr="00C642C9" w:rsidRDefault="00C642C9" w:rsidP="008425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</w:p>
    <w:p w14:paraId="712FA3AB" w14:textId="14D4D6B2" w:rsidR="002B5A40" w:rsidRPr="002B5A40" w:rsidRDefault="002B5A40" w:rsidP="008425D1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2B5A40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#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Der Aufstieg der </w:t>
      </w:r>
      <w:r w:rsidRPr="00853756">
        <w:rPr>
          <w:rFonts w:ascii="Calibri" w:hAnsi="Calibri" w:cs="Calibri"/>
          <w:b/>
          <w:bCs/>
          <w:color w:val="760DCA"/>
          <w:sz w:val="22"/>
          <w:szCs w:val="22"/>
          <w:shd w:val="clear" w:color="auto" w:fill="FFFFFF"/>
        </w:rPr>
        <w:t xml:space="preserve">digitalen Flyer </w:t>
      </w:r>
      <w:r w:rsidR="000E5EF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als Retail Media Asset</w:t>
      </w:r>
    </w:p>
    <w:p w14:paraId="2484A4AB" w14:textId="4BF6238A" w:rsidR="000E5EF2" w:rsidRDefault="005A3F45" w:rsidP="000E5EF2">
      <w:pPr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 w:rsidRPr="007756E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Retail Media zählt zu den stark wachsenden digitalen Werbeformen. Europaweit legte diese Werbeform im </w:t>
      </w:r>
      <w:r w:rsidR="00DD0F5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Jahr 2024</w:t>
      </w:r>
      <w:r w:rsidRPr="007756E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laut</w:t>
      </w:r>
      <w:r w:rsidR="00DD0F5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D0F5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AdEx</w:t>
      </w:r>
      <w:proofErr w:type="spellEnd"/>
      <w:r w:rsidR="00DD0F5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Benchmark Report</w:t>
      </w:r>
      <w:r w:rsidRPr="007756E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um </w:t>
      </w:r>
      <w:hyperlink r:id="rId7" w:history="1">
        <w:r w:rsidRPr="00DD0F5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22 Prozent</w:t>
        </w:r>
      </w:hyperlink>
      <w:r w:rsidRPr="007756E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zu.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</w:t>
      </w:r>
      <w:r w:rsidRPr="007756E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ie Werbeausgaben im Bereich Retail Media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sollen </w:t>
      </w:r>
      <w:r w:rsidR="00EC406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nach einer Schätzung des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hyperlink r:id="rId8" w:history="1">
        <w:r w:rsidRPr="007B607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IAB Europe</w:t>
        </w:r>
      </w:hyperlink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7756E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bis 2026 auf 25 Milliarden Euro anwachsen. Österreich zählt zu den dynamischen Wachstumsmärkten und treibt in Sektoren wie Retail Media die Entwicklung an. </w:t>
      </w:r>
      <w:r w:rsidR="000E5EF2">
        <w:rPr>
          <w:rFonts w:ascii="Calibri" w:eastAsia="Calibri" w:hAnsi="Calibri" w:cs="Calibri"/>
          <w:sz w:val="22"/>
          <w:szCs w:val="22"/>
          <w:highlight w:val="white"/>
        </w:rPr>
        <w:t>Ein Kanal gewinnt in diesem Zusammenhang zunehmend an Bedeutung: der digitale Flyer.</w:t>
      </w:r>
    </w:p>
    <w:p w14:paraId="7563EEFE" w14:textId="77777777" w:rsidR="00DF2A05" w:rsidRDefault="00DF2A05" w:rsidP="008425D1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FA4F256" w14:textId="14E78001" w:rsidR="00DF2A05" w:rsidRDefault="00C642C9" w:rsidP="008425D1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Digitale Flugblätter</w:t>
      </w:r>
      <w:r w:rsidR="00E739C8" w:rsidRPr="00536A7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greifen in einem entscheidenden Moment ein: kurz vor dem </w:t>
      </w:r>
      <w:proofErr w:type="spellStart"/>
      <w:r w:rsidR="00E739C8" w:rsidRPr="00536A7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Kaufakt</w:t>
      </w:r>
      <w:proofErr w:type="spellEnd"/>
      <w:r w:rsidR="00E739C8" w:rsidRPr="00536A7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E739C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E739C8" w:rsidRPr="00536A7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Und genau dieser Zeitpunkt macht sie zu einem strategischen Hebel, denn im Gegensatz zu anderen Formaten, die oft einem passiven Publikum ausgesetzt sind, erregen digitale Flyer aktive und bewusste Aufmerksamkeit.</w:t>
      </w:r>
      <w:r w:rsidR="00E739C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E739C8" w:rsidRPr="001C00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Dieser Ansatz verwandelt </w:t>
      </w:r>
      <w:r w:rsidR="00D9160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sie</w:t>
      </w:r>
      <w:r w:rsidR="00E739C8" w:rsidRPr="001C00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="00E739C8" w:rsidRPr="001C00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monetarisierbare</w:t>
      </w:r>
      <w:proofErr w:type="spellEnd"/>
      <w:r w:rsidR="00E739C8" w:rsidRPr="001C00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Medienflächen, die nach der gleichen Logik wie traditionelle Display-Inventare strukturiert sind.</w:t>
      </w:r>
      <w:r w:rsidR="000E5EF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Dies</w:t>
      </w:r>
      <w:r w:rsidR="00E739C8" w:rsidRPr="001C00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ermöglicht </w:t>
      </w:r>
      <w:r w:rsidR="00E739C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den</w:t>
      </w:r>
      <w:r w:rsidR="00E739C8" w:rsidRPr="001C00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E739C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</w:t>
      </w:r>
      <w:r w:rsidR="00E739C8" w:rsidRPr="001C00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ändlern eine präzisere Zielgruppenansprache und Aktivierung näher am Kaufmoment.</w:t>
      </w:r>
      <w:r w:rsidR="00E739C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DF2A05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Und ein weiterer Vorteil: Produkte oder Aktionen können in </w:t>
      </w:r>
      <w:proofErr w:type="spellStart"/>
      <w:r w:rsidR="00DF2A05">
        <w:rPr>
          <w:rFonts w:ascii="Calibri" w:eastAsia="Calibri" w:hAnsi="Calibri" w:cs="Calibri"/>
          <w:color w:val="000000"/>
          <w:sz w:val="22"/>
          <w:szCs w:val="22"/>
          <w:highlight w:val="white"/>
        </w:rPr>
        <w:t>feedbasierten</w:t>
      </w:r>
      <w:proofErr w:type="spellEnd"/>
      <w:r w:rsidR="00DF2A05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digitalen Prospekten bei Bedarf ganz einfach und schnell im Feed ausgetauscht werden, da es jederzeit optimierbar ist.</w:t>
      </w:r>
      <w:r w:rsidR="00DF2A0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In Italien hat </w:t>
      </w:r>
      <w:proofErr w:type="spellStart"/>
      <w:r w:rsidR="00DF2A0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Shopfully</w:t>
      </w:r>
      <w:proofErr w:type="spellEnd"/>
      <w:r w:rsidR="00DF2A0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eine Retail Media-Lösung eingeführt. Und die</w:t>
      </w:r>
      <w:r w:rsidR="00DD0F5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ersten</w:t>
      </w:r>
      <w:r w:rsidR="00DF2A0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Ergebnisse sprechen für sich:  </w:t>
      </w:r>
      <w:r w:rsidR="00DD0F5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Sie </w:t>
      </w:r>
      <w:r w:rsidR="00E739C8" w:rsidRPr="006270B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zeigen eine deutliche Verbesserung der </w:t>
      </w:r>
      <w:proofErr w:type="spellStart"/>
      <w:proofErr w:type="gramStart"/>
      <w:r w:rsidR="00E739C8" w:rsidRPr="006270B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Kund</w:t>
      </w:r>
      <w:r w:rsidR="00E739C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:inn</w:t>
      </w:r>
      <w:r w:rsidR="00E739C8" w:rsidRPr="006270B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enfrequenz</w:t>
      </w:r>
      <w:proofErr w:type="spellEnd"/>
      <w:proofErr w:type="gramEnd"/>
      <w:r w:rsidR="00E739C8" w:rsidRPr="006270B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in den Geschäften der teilnehmenden </w:t>
      </w:r>
      <w:r w:rsidR="00E739C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</w:t>
      </w:r>
      <w:r w:rsidR="00E739C8" w:rsidRPr="006270B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ändler sowie einen messbaren Return on Investment für Marken</w:t>
      </w:r>
      <w:r w:rsidR="00E739C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mit einer Umsatzsteigerung von 37 Prozent im Vergleich zu herkömmlichen Medienkampagnen</w:t>
      </w:r>
      <w:r w:rsidR="00E739C8" w:rsidRPr="006270B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E739C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7414ACFB" w14:textId="77777777" w:rsidR="00C642C9" w:rsidRDefault="00C642C9" w:rsidP="008425D1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D399264" w14:textId="7E3B9B1E" w:rsidR="00BE1791" w:rsidRPr="00BE1791" w:rsidRDefault="00E739C8" w:rsidP="008425D1">
      <w:pPr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>„</w:t>
      </w:r>
      <w:r w:rsidR="00EF561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In</w:t>
      </w:r>
      <w:r w:rsidR="00D9160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Österreich sehen wir, dass das kommende Jahr jenes der digitalen Flyer wird</w:t>
      </w:r>
      <w:r w:rsidR="00DF2A0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Digitales Flugblatt-Marketing ist somit kein Ersatz, sondern ein echter Frequenztreiber für stationäre </w:t>
      </w:r>
      <w:r w:rsidR="00DF2A05" w:rsidRPr="00FF3AEC">
        <w:rPr>
          <w:rFonts w:ascii="Calibri" w:eastAsia="Calibri" w:hAnsi="Calibri" w:cs="Calibri"/>
          <w:sz w:val="22"/>
          <w:szCs w:val="22"/>
          <w:highlight w:val="white"/>
        </w:rPr>
        <w:t>Filialen</w:t>
      </w:r>
      <w:r w:rsidRPr="00FF3AEC">
        <w:rPr>
          <w:rFonts w:ascii="Calibri" w:eastAsia="Calibri" w:hAnsi="Calibri" w:cs="Calibri"/>
          <w:sz w:val="22"/>
          <w:szCs w:val="22"/>
          <w:highlight w:val="white"/>
        </w:rPr>
        <w:t xml:space="preserve">“, so Olschewski. </w:t>
      </w:r>
      <w:r w:rsidR="00FF3AEC">
        <w:rPr>
          <w:rFonts w:ascii="Calibri" w:eastAsia="Calibri" w:hAnsi="Calibri" w:cs="Calibri"/>
          <w:sz w:val="22"/>
          <w:szCs w:val="22"/>
          <w:highlight w:val="white"/>
        </w:rPr>
        <w:t xml:space="preserve">Auch die </w:t>
      </w:r>
      <w:proofErr w:type="spellStart"/>
      <w:proofErr w:type="gramStart"/>
      <w:r w:rsidR="00FF3AEC">
        <w:rPr>
          <w:rFonts w:ascii="Calibri" w:eastAsia="Calibri" w:hAnsi="Calibri" w:cs="Calibri"/>
          <w:sz w:val="22"/>
          <w:szCs w:val="22"/>
          <w:highlight w:val="white"/>
        </w:rPr>
        <w:t>Verbraucher:innen</w:t>
      </w:r>
      <w:proofErr w:type="spellEnd"/>
      <w:proofErr w:type="gramEnd"/>
      <w:r w:rsidR="00FF3AEC">
        <w:rPr>
          <w:rFonts w:ascii="Calibri" w:eastAsia="Calibri" w:hAnsi="Calibri" w:cs="Calibri"/>
          <w:sz w:val="22"/>
          <w:szCs w:val="22"/>
          <w:highlight w:val="white"/>
        </w:rPr>
        <w:t xml:space="preserve"> schätzen digitale Flugblätter immer mehr. Laut einer </w:t>
      </w:r>
      <w:hyperlink r:id="rId9" w:history="1">
        <w:r w:rsidR="00FF3AEC" w:rsidRPr="00FF3AEC">
          <w:rPr>
            <w:rStyle w:val="Hyperlink"/>
            <w:rFonts w:ascii="Calibri" w:eastAsia="Calibri" w:hAnsi="Calibri" w:cs="Calibri"/>
            <w:sz w:val="22"/>
            <w:szCs w:val="22"/>
            <w:highlight w:val="white"/>
          </w:rPr>
          <w:t>Umfrage</w:t>
        </w:r>
      </w:hyperlink>
      <w:r w:rsidR="00FF3AEC"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r w:rsidR="009060D7">
        <w:rPr>
          <w:rFonts w:ascii="Calibri" w:eastAsia="Calibri" w:hAnsi="Calibri" w:cs="Calibri"/>
          <w:sz w:val="22"/>
          <w:szCs w:val="22"/>
          <w:highlight w:val="white"/>
        </w:rPr>
        <w:t xml:space="preserve">der Österreichischen Post </w:t>
      </w:r>
      <w:r w:rsidR="00C642C9">
        <w:rPr>
          <w:rFonts w:ascii="Calibri" w:eastAsia="Calibri" w:hAnsi="Calibri" w:cs="Calibri"/>
          <w:sz w:val="22"/>
          <w:szCs w:val="22"/>
          <w:highlight w:val="white"/>
        </w:rPr>
        <w:t>gelten digitale Prospekt-Plattformen für 58 Prozent als besonder</w:t>
      </w:r>
      <w:r w:rsidR="00700545">
        <w:rPr>
          <w:rFonts w:ascii="Calibri" w:eastAsia="Calibri" w:hAnsi="Calibri" w:cs="Calibri"/>
          <w:sz w:val="22"/>
          <w:szCs w:val="22"/>
          <w:highlight w:val="white"/>
        </w:rPr>
        <w:t>s</w:t>
      </w:r>
      <w:r w:rsidR="00C642C9">
        <w:rPr>
          <w:rFonts w:ascii="Calibri" w:eastAsia="Calibri" w:hAnsi="Calibri" w:cs="Calibri"/>
          <w:sz w:val="22"/>
          <w:szCs w:val="22"/>
          <w:highlight w:val="white"/>
        </w:rPr>
        <w:t xml:space="preserve"> informativ – </w:t>
      </w:r>
      <w:r w:rsidR="00DD0F58">
        <w:rPr>
          <w:rFonts w:ascii="Calibri" w:eastAsia="Calibri" w:hAnsi="Calibri" w:cs="Calibri"/>
          <w:sz w:val="22"/>
          <w:szCs w:val="22"/>
          <w:highlight w:val="white"/>
        </w:rPr>
        <w:t xml:space="preserve">und stehen damit </w:t>
      </w:r>
      <w:r w:rsidR="00C642C9">
        <w:rPr>
          <w:rFonts w:ascii="Calibri" w:eastAsia="Calibri" w:hAnsi="Calibri" w:cs="Calibri"/>
          <w:sz w:val="22"/>
          <w:szCs w:val="22"/>
          <w:highlight w:val="white"/>
        </w:rPr>
        <w:t xml:space="preserve">vor den klassischen Printprospekten. Neben besserer Erreichbarkeit punkten digitale Flyer durch Interaktivität, Personalisierung und Nachhaltigkeit. </w:t>
      </w:r>
      <w:r w:rsidR="00BE1791" w:rsidRPr="00BE1791">
        <w:rPr>
          <w:rFonts w:ascii="Calibri" w:eastAsia="Calibri" w:hAnsi="Calibri" w:cs="Calibri"/>
          <w:sz w:val="22"/>
          <w:szCs w:val="22"/>
          <w:highlight w:val="white"/>
        </w:rPr>
        <w:t>„Das digitale Flugblatt liefert den Angebotskern, andere Touchpoints verstärken ihn. Erst diese Kombination bringt Menschen tatsächlich in die Filiale</w:t>
      </w:r>
      <w:r w:rsidR="00BE1791">
        <w:rPr>
          <w:rFonts w:ascii="Calibri" w:eastAsia="Calibri" w:hAnsi="Calibri" w:cs="Calibri"/>
          <w:sz w:val="22"/>
          <w:szCs w:val="22"/>
          <w:highlight w:val="white"/>
        </w:rPr>
        <w:t xml:space="preserve">“, so </w:t>
      </w:r>
      <w:r w:rsidR="00EF561C">
        <w:rPr>
          <w:rFonts w:ascii="Calibri" w:eastAsia="Calibri" w:hAnsi="Calibri" w:cs="Calibri"/>
          <w:sz w:val="22"/>
          <w:szCs w:val="22"/>
          <w:highlight w:val="white"/>
        </w:rPr>
        <w:t>Olschewski</w:t>
      </w:r>
      <w:r w:rsidR="00BE1791">
        <w:rPr>
          <w:rFonts w:ascii="Calibri" w:eastAsia="Calibri" w:hAnsi="Calibri" w:cs="Calibri"/>
          <w:sz w:val="22"/>
          <w:szCs w:val="22"/>
          <w:highlight w:val="white"/>
        </w:rPr>
        <w:t xml:space="preserve">. </w:t>
      </w:r>
    </w:p>
    <w:p w14:paraId="386B6F85" w14:textId="77777777" w:rsidR="00890659" w:rsidRDefault="00890659" w:rsidP="008425D1">
      <w:pPr>
        <w:rPr>
          <w:color w:val="000000"/>
        </w:rPr>
      </w:pPr>
    </w:p>
    <w:p w14:paraId="110A5309" w14:textId="06554ED1" w:rsidR="008423FA" w:rsidRDefault="009060D7" w:rsidP="008425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 xml:space="preserve"># </w:t>
      </w:r>
      <w:r w:rsidR="00125397"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Preisbewusste</w:t>
      </w:r>
      <w:r w:rsidR="00BE1791"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 xml:space="preserve"> </w:t>
      </w:r>
      <w:proofErr w:type="spellStart"/>
      <w:proofErr w:type="gramStart"/>
      <w:r w:rsidR="00125397">
        <w:rPr>
          <w:rFonts w:ascii="Calibri" w:eastAsia="Calibri" w:hAnsi="Calibri" w:cs="Calibri"/>
          <w:b/>
          <w:color w:val="760DCA"/>
          <w:sz w:val="22"/>
          <w:szCs w:val="22"/>
          <w:highlight w:val="white"/>
        </w:rPr>
        <w:t>Konsument</w:t>
      </w:r>
      <w:r w:rsidR="008423FA" w:rsidRPr="00853756">
        <w:rPr>
          <w:rFonts w:ascii="Calibri" w:eastAsia="Calibri" w:hAnsi="Calibri" w:cs="Calibri"/>
          <w:b/>
          <w:color w:val="760DCA"/>
          <w:sz w:val="22"/>
          <w:szCs w:val="22"/>
          <w:highlight w:val="white"/>
        </w:rPr>
        <w:t>:innen</w:t>
      </w:r>
      <w:proofErr w:type="spellEnd"/>
      <w:proofErr w:type="gramEnd"/>
      <w:r w:rsidR="00125397">
        <w:rPr>
          <w:rFonts w:ascii="Calibri" w:eastAsia="Calibri" w:hAnsi="Calibri" w:cs="Calibri"/>
          <w:b/>
          <w:color w:val="760DCA"/>
          <w:sz w:val="22"/>
          <w:szCs w:val="22"/>
          <w:highlight w:val="white"/>
        </w:rPr>
        <w:t xml:space="preserve"> </w:t>
      </w:r>
      <w:r w:rsidR="00125397"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im Fokus</w:t>
      </w:r>
    </w:p>
    <w:p w14:paraId="13B8A080" w14:textId="53773A6B" w:rsidR="00125397" w:rsidRPr="00465A71" w:rsidRDefault="008423FA" w:rsidP="008425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Aufgrund </w:t>
      </w:r>
      <w:r w:rsidR="00DD0F58">
        <w:rPr>
          <w:rFonts w:ascii="Calibri" w:eastAsia="Calibri" w:hAnsi="Calibri" w:cs="Calibri"/>
          <w:color w:val="000000"/>
          <w:sz w:val="22"/>
          <w:szCs w:val="22"/>
        </w:rPr>
        <w:t>der</w:t>
      </w:r>
      <w:r w:rsidR="00D05A67">
        <w:rPr>
          <w:rFonts w:ascii="Calibri" w:eastAsia="Calibri" w:hAnsi="Calibri" w:cs="Calibri"/>
          <w:color w:val="000000"/>
          <w:sz w:val="22"/>
          <w:szCs w:val="22"/>
        </w:rPr>
        <w:t xml:space="preserve"> Inflation und damit steigender Kosten sowie wirtschaftlicher Unsicherheiten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achten die österreichischen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Verbraucher:innen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zunehmend auf ihre Ausgaben. Dieser Wandel hat zu bewussteren Kaufentscheidungen und eine</w:t>
      </w:r>
      <w:r w:rsidR="009060D7">
        <w:rPr>
          <w:rFonts w:ascii="Calibri" w:eastAsia="Calibri" w:hAnsi="Calibri" w:cs="Calibri"/>
          <w:color w:val="000000"/>
          <w:sz w:val="22"/>
          <w:szCs w:val="22"/>
        </w:rPr>
        <w:t xml:space="preserve">m stärkeren Bewusstsein für den Preis geführt. Angebote und die Rabattsuche vor dem Einkauf werden daher immer wichtiger: </w:t>
      </w:r>
      <w:r w:rsidR="009060D7" w:rsidRPr="00DB50C8">
        <w:rPr>
          <w:rFonts w:ascii="Calibri" w:eastAsia="Calibri" w:hAnsi="Calibri" w:cs="Calibri"/>
          <w:sz w:val="22"/>
          <w:szCs w:val="22"/>
          <w:highlight w:val="white"/>
        </w:rPr>
        <w:t xml:space="preserve">75 Prozent sind fast immer oder oft auf aktiver Rabattsuche. </w:t>
      </w:r>
      <w:r w:rsidR="00EF561C">
        <w:rPr>
          <w:rFonts w:ascii="Calibri" w:eastAsia="Calibri" w:hAnsi="Calibri" w:cs="Calibri"/>
          <w:sz w:val="22"/>
          <w:szCs w:val="22"/>
          <w:highlight w:val="white"/>
        </w:rPr>
        <w:t>Beinahe</w:t>
      </w:r>
      <w:r w:rsidR="009060D7" w:rsidRPr="00DB50C8">
        <w:rPr>
          <w:rFonts w:ascii="Calibri" w:eastAsia="Calibri" w:hAnsi="Calibri" w:cs="Calibri"/>
          <w:sz w:val="22"/>
          <w:szCs w:val="22"/>
          <w:highlight w:val="white"/>
        </w:rPr>
        <w:t xml:space="preserve"> die Hälfte (46 Prozent) checkt fast immer Angebote und Aktionen, bevor es zum Einkauf geht. Weitere 30 Prozent tun dies häufig. </w:t>
      </w:r>
      <w:r w:rsidR="009060D7">
        <w:rPr>
          <w:rFonts w:ascii="Calibri" w:eastAsia="Calibri" w:hAnsi="Calibri" w:cs="Calibri"/>
          <w:sz w:val="22"/>
          <w:szCs w:val="22"/>
        </w:rPr>
        <w:t xml:space="preserve">So das Ergebnis einer von </w:t>
      </w:r>
      <w:proofErr w:type="spellStart"/>
      <w:r w:rsidR="009060D7">
        <w:rPr>
          <w:rFonts w:ascii="Calibri" w:eastAsia="Calibri" w:hAnsi="Calibri" w:cs="Calibri"/>
          <w:sz w:val="22"/>
          <w:szCs w:val="22"/>
        </w:rPr>
        <w:t>marketagent</w:t>
      </w:r>
      <w:proofErr w:type="spellEnd"/>
      <w:r w:rsidR="009060D7">
        <w:rPr>
          <w:rFonts w:ascii="Calibri" w:eastAsia="Calibri" w:hAnsi="Calibri" w:cs="Calibri"/>
          <w:sz w:val="22"/>
          <w:szCs w:val="22"/>
        </w:rPr>
        <w:t xml:space="preserve"> im Auftrag von </w:t>
      </w:r>
      <w:proofErr w:type="spellStart"/>
      <w:r w:rsidR="009060D7">
        <w:rPr>
          <w:rFonts w:ascii="Calibri" w:eastAsia="Calibri" w:hAnsi="Calibri" w:cs="Calibri"/>
          <w:sz w:val="22"/>
          <w:szCs w:val="22"/>
        </w:rPr>
        <w:t>Shopfully</w:t>
      </w:r>
      <w:proofErr w:type="spellEnd"/>
      <w:r w:rsidR="009060D7">
        <w:rPr>
          <w:rFonts w:ascii="Calibri" w:eastAsia="Calibri" w:hAnsi="Calibri" w:cs="Calibri"/>
          <w:sz w:val="22"/>
          <w:szCs w:val="22"/>
        </w:rPr>
        <w:t xml:space="preserve"> durchgeführten </w:t>
      </w:r>
      <w:hyperlink r:id="rId10" w:history="1">
        <w:r w:rsidR="009060D7" w:rsidRPr="009060D7">
          <w:rPr>
            <w:rStyle w:val="Hyperlink"/>
            <w:rFonts w:ascii="Calibri" w:eastAsia="Calibri" w:hAnsi="Calibri" w:cs="Calibri"/>
            <w:sz w:val="22"/>
            <w:szCs w:val="22"/>
          </w:rPr>
          <w:t>repräsentativen Umfrage</w:t>
        </w:r>
      </w:hyperlink>
      <w:r w:rsidR="009060D7">
        <w:rPr>
          <w:rFonts w:ascii="Calibri" w:eastAsia="Calibri" w:hAnsi="Calibri" w:cs="Calibri"/>
          <w:sz w:val="22"/>
          <w:szCs w:val="22"/>
        </w:rPr>
        <w:t xml:space="preserve">. </w:t>
      </w:r>
      <w:r w:rsidR="009060D7">
        <w:rPr>
          <w:rFonts w:ascii="Calibri" w:eastAsia="Calibri" w:hAnsi="Calibri" w:cs="Calibri"/>
          <w:sz w:val="22"/>
          <w:szCs w:val="22"/>
          <w:highlight w:val="white"/>
        </w:rPr>
        <w:t>„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Daher sollten Händler und Marken </w:t>
      </w:r>
      <w:r w:rsidR="009060D7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bei den </w:t>
      </w:r>
      <w:proofErr w:type="spellStart"/>
      <w:proofErr w:type="gramStart"/>
      <w:r w:rsidR="009060D7">
        <w:rPr>
          <w:rFonts w:ascii="Calibri" w:eastAsia="Calibri" w:hAnsi="Calibri" w:cs="Calibri"/>
          <w:color w:val="000000"/>
          <w:sz w:val="22"/>
          <w:szCs w:val="22"/>
          <w:highlight w:val="white"/>
        </w:rPr>
        <w:t>Verbraucher:innen</w:t>
      </w:r>
      <w:proofErr w:type="spellEnd"/>
      <w:proofErr w:type="gramEnd"/>
      <w:r w:rsidR="009060D7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präsent bleiben</w:t>
      </w:r>
      <w:r w:rsidR="006F70A6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und entsprechende Impulse setzen</w:t>
      </w:r>
      <w:r w:rsidR="009060D7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,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um d</w:t>
      </w:r>
      <w:r w:rsidR="009060D7">
        <w:rPr>
          <w:rFonts w:ascii="Calibri" w:eastAsia="Calibri" w:hAnsi="Calibri" w:cs="Calibri"/>
          <w:color w:val="000000"/>
          <w:sz w:val="22"/>
          <w:szCs w:val="22"/>
          <w:highlight w:val="white"/>
        </w:rPr>
        <w:t>eren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Interesse aufrechtzuerhalten.</w:t>
      </w:r>
      <w:r w:rsidR="00465A71" w:rsidRPr="00465A71">
        <w:rPr>
          <w:rFonts w:ascii="Calibri" w:eastAsia="Calibri" w:hAnsi="Calibri" w:cs="Calibri"/>
          <w:sz w:val="22"/>
          <w:szCs w:val="22"/>
        </w:rPr>
        <w:t xml:space="preserve"> </w:t>
      </w:r>
      <w:r w:rsidR="00465A71">
        <w:rPr>
          <w:rFonts w:ascii="Calibri" w:eastAsia="Calibri" w:hAnsi="Calibri" w:cs="Calibri"/>
          <w:sz w:val="22"/>
          <w:szCs w:val="22"/>
        </w:rPr>
        <w:t xml:space="preserve">Denn die </w:t>
      </w:r>
      <w:proofErr w:type="spellStart"/>
      <w:proofErr w:type="gramStart"/>
      <w:r w:rsidR="00465A71">
        <w:rPr>
          <w:rFonts w:ascii="Calibri" w:eastAsia="Calibri" w:hAnsi="Calibri" w:cs="Calibri"/>
          <w:sz w:val="22"/>
          <w:szCs w:val="22"/>
        </w:rPr>
        <w:t>Konsument:innen</w:t>
      </w:r>
      <w:proofErr w:type="spellEnd"/>
      <w:proofErr w:type="gramEnd"/>
      <w:r w:rsidR="00465A71">
        <w:rPr>
          <w:rFonts w:ascii="Calibri" w:eastAsia="Calibri" w:hAnsi="Calibri" w:cs="Calibri"/>
          <w:sz w:val="22"/>
          <w:szCs w:val="22"/>
        </w:rPr>
        <w:t xml:space="preserve"> wollen mit den für sie passenden Angeboten abgeholt werden“, so </w:t>
      </w:r>
      <w:proofErr w:type="spellStart"/>
      <w:r w:rsidR="00465A71">
        <w:rPr>
          <w:rFonts w:ascii="Calibri" w:eastAsia="Calibri" w:hAnsi="Calibri" w:cs="Calibri"/>
          <w:sz w:val="22"/>
          <w:szCs w:val="22"/>
        </w:rPr>
        <w:t>Aichholzer</w:t>
      </w:r>
      <w:proofErr w:type="spellEnd"/>
      <w:r w:rsidR="00465A71">
        <w:rPr>
          <w:rFonts w:ascii="Calibri" w:eastAsia="Calibri" w:hAnsi="Calibri" w:cs="Calibri"/>
          <w:sz w:val="22"/>
          <w:szCs w:val="22"/>
        </w:rPr>
        <w:t>.</w:t>
      </w:r>
      <w:r w:rsidR="00465A71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r w:rsidR="00125397" w:rsidRPr="00125397">
        <w:rPr>
          <w:rFonts w:ascii="Calibri" w:eastAsia="Calibri" w:hAnsi="Calibri" w:cs="Calibri"/>
          <w:sz w:val="22"/>
          <w:szCs w:val="22"/>
          <w:highlight w:val="white"/>
        </w:rPr>
        <w:t xml:space="preserve">Für Händler und Marken bedeutet das: </w:t>
      </w:r>
      <w:r w:rsidR="00700545">
        <w:rPr>
          <w:rFonts w:ascii="Calibri" w:eastAsia="Calibri" w:hAnsi="Calibri" w:cs="Calibri"/>
          <w:sz w:val="22"/>
          <w:szCs w:val="22"/>
          <w:highlight w:val="white"/>
        </w:rPr>
        <w:t xml:space="preserve">Die </w:t>
      </w:r>
      <w:r w:rsidR="00125397" w:rsidRPr="00125397">
        <w:rPr>
          <w:rFonts w:ascii="Calibri" w:eastAsia="Calibri" w:hAnsi="Calibri" w:cs="Calibri"/>
          <w:sz w:val="22"/>
          <w:szCs w:val="22"/>
          <w:highlight w:val="white"/>
        </w:rPr>
        <w:t xml:space="preserve">Präsenz entlang der gesamten Angebots- und Informationsphase ist entscheidend. Gleichzeitig bleiben eine durchdachte Produktplatzierung und attraktive Einkaufserlebnisse im Geschäft wichtig, um Impulskäufe zu fördern und langfristige </w:t>
      </w:r>
      <w:proofErr w:type="spellStart"/>
      <w:proofErr w:type="gramStart"/>
      <w:r w:rsidR="00125397" w:rsidRPr="00125397">
        <w:rPr>
          <w:rFonts w:ascii="Calibri" w:eastAsia="Calibri" w:hAnsi="Calibri" w:cs="Calibri"/>
          <w:sz w:val="22"/>
          <w:szCs w:val="22"/>
          <w:highlight w:val="white"/>
        </w:rPr>
        <w:t>Kund:innenbindung</w:t>
      </w:r>
      <w:proofErr w:type="spellEnd"/>
      <w:proofErr w:type="gramEnd"/>
      <w:r w:rsidR="00125397" w:rsidRPr="00125397">
        <w:rPr>
          <w:rFonts w:ascii="Calibri" w:eastAsia="Calibri" w:hAnsi="Calibri" w:cs="Calibri"/>
          <w:sz w:val="22"/>
          <w:szCs w:val="22"/>
          <w:highlight w:val="white"/>
        </w:rPr>
        <w:t xml:space="preserve"> zu stärken.</w:t>
      </w:r>
      <w:r w:rsidR="00DD0F58">
        <w:rPr>
          <w:rFonts w:ascii="Calibri" w:eastAsia="Calibri" w:hAnsi="Calibri" w:cs="Calibri"/>
          <w:sz w:val="22"/>
          <w:szCs w:val="22"/>
        </w:rPr>
        <w:t xml:space="preserve"> </w:t>
      </w:r>
    </w:p>
    <w:p w14:paraId="5F1A908A" w14:textId="77777777" w:rsidR="00890659" w:rsidRDefault="00890659" w:rsidP="008425D1">
      <w:pPr>
        <w:rPr>
          <w:color w:val="000000"/>
        </w:rPr>
      </w:pPr>
    </w:p>
    <w:p w14:paraId="1BA3DCFC" w14:textId="1A1BD965" w:rsidR="006F70A6" w:rsidRDefault="006F70A6" w:rsidP="008425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# </w:t>
      </w:r>
      <w:r>
        <w:rPr>
          <w:rFonts w:ascii="Calibri" w:eastAsia="Calibri" w:hAnsi="Calibri" w:cs="Calibri"/>
          <w:b/>
          <w:color w:val="760DCA"/>
          <w:sz w:val="22"/>
          <w:szCs w:val="22"/>
        </w:rPr>
        <w:t xml:space="preserve">Die Customer Journey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wird komplexer</w:t>
      </w:r>
    </w:p>
    <w:p w14:paraId="59832BC0" w14:textId="6D89FF36" w:rsidR="001C0E8A" w:rsidRDefault="00125397" w:rsidP="001C0E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Die Customer Journey wird zunehmend vielschichtiger. </w:t>
      </w:r>
      <w:r w:rsidRPr="00125397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Ein einzelner Touchpoint reicht längst nicht mehr aus, um </w:t>
      </w:r>
      <w:proofErr w:type="spellStart"/>
      <w:proofErr w:type="gramStart"/>
      <w:r w:rsidRPr="00125397">
        <w:rPr>
          <w:rFonts w:ascii="Calibri" w:eastAsia="Calibri" w:hAnsi="Calibri" w:cs="Calibri"/>
          <w:color w:val="000000"/>
          <w:sz w:val="22"/>
          <w:szCs w:val="22"/>
          <w:highlight w:val="white"/>
        </w:rPr>
        <w:t>Konsument:innen</w:t>
      </w:r>
      <w:proofErr w:type="spellEnd"/>
      <w:proofErr w:type="gramEnd"/>
      <w:r w:rsidRPr="00125397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erfolgreich zu aktivieren. Recherche, Inspiration und Kaufentscheidung finden heute kanalübergreifend statt.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r w:rsidR="0032654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Damit Händler ihre Zielgruppe </w:t>
      </w:r>
      <w:r w:rsidR="009C7CF6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effizient </w:t>
      </w:r>
      <w:r w:rsidR="0032654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erreichen können, bedarf es </w:t>
      </w:r>
      <w:r w:rsidR="00DD0F58">
        <w:rPr>
          <w:rFonts w:ascii="Calibri" w:eastAsia="Calibri" w:hAnsi="Calibri" w:cs="Calibri"/>
          <w:color w:val="000000"/>
          <w:sz w:val="22"/>
          <w:szCs w:val="22"/>
          <w:highlight w:val="white"/>
        </w:rPr>
        <w:t>d</w:t>
      </w:r>
      <w:r w:rsidR="0032654D">
        <w:rPr>
          <w:rFonts w:ascii="Calibri" w:eastAsia="Calibri" w:hAnsi="Calibri" w:cs="Calibri"/>
          <w:color w:val="000000"/>
          <w:sz w:val="22"/>
          <w:szCs w:val="22"/>
          <w:highlight w:val="white"/>
        </w:rPr>
        <w:t>er Implementierung eines Medien-Mixes, mit dem sich der Umsatz in der Filiale steigern lässt. Daher müssen sie die Customer Journey ihrer Zielgruppen medien- und kanalübergreifend gestalten.</w:t>
      </w:r>
      <w:r w:rsidR="009C7CF6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Laut dem </w:t>
      </w:r>
      <w:r w:rsidR="006F70A6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PwC </w:t>
      </w:r>
      <w:r w:rsidR="009C7CF6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Report </w:t>
      </w:r>
      <w:hyperlink r:id="rId11" w:history="1">
        <w:r w:rsidR="009C7CF6" w:rsidRPr="009C7CF6">
          <w:rPr>
            <w:rStyle w:val="Hyperlink"/>
            <w:rFonts w:ascii="Calibri" w:eastAsia="Calibri" w:hAnsi="Calibri" w:cs="Calibri"/>
            <w:sz w:val="22"/>
            <w:szCs w:val="22"/>
            <w:highlight w:val="white"/>
          </w:rPr>
          <w:t>Konsumtrends für den Handel von morgen</w:t>
        </w:r>
      </w:hyperlink>
      <w:r w:rsidR="009C7CF6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verlagern die </w:t>
      </w:r>
      <w:proofErr w:type="spellStart"/>
      <w:proofErr w:type="gramStart"/>
      <w:r w:rsidR="009C7CF6">
        <w:rPr>
          <w:rFonts w:ascii="Calibri" w:eastAsia="Calibri" w:hAnsi="Calibri" w:cs="Calibri"/>
          <w:color w:val="000000"/>
          <w:sz w:val="22"/>
          <w:szCs w:val="22"/>
          <w:highlight w:val="white"/>
        </w:rPr>
        <w:t>Konsument:innen</w:t>
      </w:r>
      <w:proofErr w:type="spellEnd"/>
      <w:proofErr w:type="gramEnd"/>
      <w:r w:rsidR="009C7CF6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aufgrund von Selfservice-Angeboten und der Verbreitung autonomer Stores ihre Recherche am Beispiel Lebensmittel immer mehr in Onlinekanäle. Auch am Beispiels Unterhaltungselektronik zeigt PwC, dass die Onlinerecherche weiter zu</w:t>
      </w:r>
      <w:r w:rsidR="00465A71">
        <w:rPr>
          <w:rFonts w:ascii="Calibri" w:eastAsia="Calibri" w:hAnsi="Calibri" w:cs="Calibri"/>
          <w:color w:val="000000"/>
          <w:sz w:val="22"/>
          <w:szCs w:val="22"/>
          <w:highlight w:val="white"/>
        </w:rPr>
        <w:t>nehmen wird</w:t>
      </w:r>
      <w:r w:rsidR="009C7CF6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. </w:t>
      </w:r>
      <w:proofErr w:type="spellStart"/>
      <w:proofErr w:type="gramStart"/>
      <w:r w:rsidR="00700545" w:rsidRPr="00700545">
        <w:rPr>
          <w:rFonts w:ascii="Calibri" w:eastAsia="Calibri" w:hAnsi="Calibri" w:cs="Calibri"/>
          <w:color w:val="000000"/>
          <w:sz w:val="22"/>
          <w:szCs w:val="22"/>
          <w:highlight w:val="white"/>
        </w:rPr>
        <w:t>Konsument:innen</w:t>
      </w:r>
      <w:proofErr w:type="spellEnd"/>
      <w:proofErr w:type="gramEnd"/>
      <w:r w:rsidR="00700545" w:rsidRPr="00700545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wollen vorbereitet sein – und erwarten relevante Informationen bereits vor dem eigentlichen Einkauf.</w:t>
      </w:r>
      <w:r w:rsidR="001C0E8A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</w:p>
    <w:p w14:paraId="5A0C8ED6" w14:textId="77777777" w:rsidR="001C0E8A" w:rsidRDefault="001C0E8A" w:rsidP="001C0E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</w:p>
    <w:p w14:paraId="704662B4" w14:textId="77777777" w:rsidR="00EF561C" w:rsidRDefault="00EF561C" w:rsidP="00EF56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„Für Händler bedeutet das, ihre Customer Journey medien- und kanalübergreifend zu denken und strategisch zu orchestrieren. Entscheidend ist dabei nicht nur die Präsenz auf mehreren Plattformen, sondern die richtige Ansprache im jeweils passenden Format – ergänzt durch personalisierte Inhalte und Angebote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Kaufentscheidungen fallen heute selten spontan im Geschäft, sondern werden online vorbereitet. Wer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Konsument:innen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bereits in der Recherchephase mit relevanten Angeboten erreicht, erhöht die Wahrscheinlichkeit, später auch die Filiale als Einkaufsort zu gewinnen“, erklärt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Aichholzer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</w:t>
      </w:r>
    </w:p>
    <w:p w14:paraId="21FFD2B2" w14:textId="77777777" w:rsidR="008425D1" w:rsidRDefault="008425D1" w:rsidP="008425D1">
      <w:pPr>
        <w:pStyle w:val="StandardWeb"/>
        <w:spacing w:before="0" w:beforeAutospacing="0" w:after="0" w:afterAutospacing="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4127E94" w14:textId="6CC6CEFE" w:rsidR="008425D1" w:rsidRDefault="00BE1791" w:rsidP="008425D1">
      <w:pPr>
        <w:pStyle w:val="StandardWeb"/>
        <w:spacing w:before="0" w:beforeAutospacing="0" w:after="0" w:afterAutospacing="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# </w:t>
      </w:r>
      <w:r w:rsidR="008423FA" w:rsidRPr="00853756">
        <w:rPr>
          <w:rFonts w:ascii="Calibri" w:eastAsia="Calibri" w:hAnsi="Calibri" w:cs="Calibri"/>
          <w:b/>
          <w:color w:val="760DCA"/>
          <w:sz w:val="22"/>
          <w:szCs w:val="22"/>
        </w:rPr>
        <w:t>Künstliche Intelligenz</w:t>
      </w:r>
      <w:r w:rsidR="00853756">
        <w:rPr>
          <w:rFonts w:ascii="Calibri" w:eastAsia="Calibri" w:hAnsi="Calibri" w:cs="Calibri"/>
          <w:b/>
          <w:color w:val="000000"/>
          <w:sz w:val="22"/>
          <w:szCs w:val="22"/>
        </w:rPr>
        <w:t>: Wo geht es im kommenden Jahr hin?</w:t>
      </w:r>
    </w:p>
    <w:p w14:paraId="57698985" w14:textId="57AF3447" w:rsidR="001C0E8A" w:rsidRDefault="00125397" w:rsidP="001C0E8A">
      <w:pPr>
        <w:pStyle w:val="StandardWeb"/>
        <w:spacing w:before="0" w:beforeAutospacing="0" w:after="0" w:afterAutospacing="0"/>
        <w:jc w:val="both"/>
        <w:rPr>
          <w:rFonts w:ascii="Calibri" w:eastAsia="Calibri" w:hAnsi="Calibri" w:cs="Calibri"/>
          <w:color w:val="444746"/>
          <w:sz w:val="22"/>
          <w:szCs w:val="22"/>
        </w:rPr>
      </w:pPr>
      <w:r w:rsidRPr="00125397">
        <w:rPr>
          <w:rFonts w:ascii="Calibri" w:eastAsia="Calibri" w:hAnsi="Calibri" w:cs="Calibri"/>
          <w:color w:val="444746"/>
          <w:sz w:val="22"/>
          <w:szCs w:val="22"/>
        </w:rPr>
        <w:t xml:space="preserve">Auch 2026 wird Künstliche Intelligenz eine </w:t>
      </w:r>
      <w:r w:rsidR="001C0E8A">
        <w:rPr>
          <w:rFonts w:ascii="Calibri" w:eastAsia="Calibri" w:hAnsi="Calibri" w:cs="Calibri"/>
          <w:color w:val="444746"/>
          <w:sz w:val="22"/>
          <w:szCs w:val="22"/>
        </w:rPr>
        <w:t>zentrale Bedeutung</w:t>
      </w:r>
      <w:r w:rsidRPr="00125397">
        <w:rPr>
          <w:rFonts w:ascii="Calibri" w:eastAsia="Calibri" w:hAnsi="Calibri" w:cs="Calibri"/>
          <w:color w:val="444746"/>
          <w:sz w:val="22"/>
          <w:szCs w:val="22"/>
        </w:rPr>
        <w:t xml:space="preserve"> im Handelsmarketing </w:t>
      </w:r>
      <w:r w:rsidR="00465A71">
        <w:rPr>
          <w:rFonts w:ascii="Calibri" w:eastAsia="Calibri" w:hAnsi="Calibri" w:cs="Calibri"/>
          <w:color w:val="444746"/>
          <w:sz w:val="22"/>
          <w:szCs w:val="22"/>
        </w:rPr>
        <w:t>einnehm</w:t>
      </w:r>
      <w:r w:rsidRPr="00125397">
        <w:rPr>
          <w:rFonts w:ascii="Calibri" w:eastAsia="Calibri" w:hAnsi="Calibri" w:cs="Calibri"/>
          <w:color w:val="444746"/>
          <w:sz w:val="22"/>
          <w:szCs w:val="22"/>
        </w:rPr>
        <w:t>en. KI ermöglicht es, Kampagnen effizienter zu planen, Inhalte automatisiert zu erstellen und Werbemittel zielgruppen- sowie regionalspezifisch auszuspielen.</w:t>
      </w:r>
      <w:r w:rsidR="008423FA">
        <w:rPr>
          <w:rFonts w:ascii="Calibri" w:eastAsia="Calibri" w:hAnsi="Calibri" w:cs="Calibri"/>
          <w:color w:val="000000"/>
          <w:sz w:val="22"/>
          <w:szCs w:val="22"/>
        </w:rPr>
        <w:t xml:space="preserve"> „</w:t>
      </w:r>
      <w:r w:rsidR="008423FA">
        <w:rPr>
          <w:rFonts w:ascii="Calibri" w:eastAsia="Calibri" w:hAnsi="Calibri" w:cs="Calibri"/>
          <w:color w:val="444746"/>
          <w:sz w:val="22"/>
          <w:szCs w:val="22"/>
        </w:rPr>
        <w:t xml:space="preserve">Potenzial sehen wir in der Erstellung, Optimierung und Analyse von Kampagnen inklusive der Ableitung von Handlungsempfehlungen. Die </w:t>
      </w:r>
      <w:r w:rsidR="008423FA">
        <w:rPr>
          <w:rFonts w:ascii="Calibri" w:eastAsia="Calibri" w:hAnsi="Calibri" w:cs="Calibri"/>
          <w:color w:val="444746"/>
          <w:sz w:val="22"/>
          <w:szCs w:val="22"/>
        </w:rPr>
        <w:lastRenderedPageBreak/>
        <w:t>automatisierte Erstellung von</w:t>
      </w:r>
      <w:r w:rsidR="00465A71">
        <w:rPr>
          <w:rFonts w:ascii="Calibri" w:eastAsia="Calibri" w:hAnsi="Calibri" w:cs="Calibri"/>
          <w:color w:val="444746"/>
          <w:sz w:val="22"/>
          <w:szCs w:val="22"/>
        </w:rPr>
        <w:t xml:space="preserve"> kreativen Inhalten</w:t>
      </w:r>
      <w:r w:rsidR="008423FA">
        <w:rPr>
          <w:rFonts w:ascii="Calibri" w:eastAsia="Calibri" w:hAnsi="Calibri" w:cs="Calibri"/>
          <w:color w:val="444746"/>
          <w:sz w:val="22"/>
          <w:szCs w:val="22"/>
        </w:rPr>
        <w:t>, insbesondere für hyperlokalen Content- und personalisierte Werbemittel, ermöglicht multivariate Testszenarien in völlig neuen Größenordnungen</w:t>
      </w:r>
      <w:r w:rsidR="008423FA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1C0E8A" w:rsidRPr="001C0E8A">
        <w:rPr>
          <w:rFonts w:ascii="Calibri" w:eastAsia="Calibri" w:hAnsi="Calibri" w:cs="Calibri"/>
          <w:color w:val="444746"/>
          <w:sz w:val="22"/>
          <w:szCs w:val="22"/>
        </w:rPr>
        <w:t>Darüber hinaus schafft der KI-gestützte Einsatz zielgruppen- und regionalspezifischer Werbemittel für Händler neue Möglichkeiten, Kampagnen effizient zu skalieren und die Angebotskommunikation deutlich flexibler zu gestalten</w:t>
      </w:r>
      <w:r w:rsidR="000A03FA">
        <w:rPr>
          <w:rFonts w:ascii="Calibri" w:eastAsia="Calibri" w:hAnsi="Calibri" w:cs="Calibri"/>
          <w:color w:val="444746"/>
          <w:sz w:val="22"/>
          <w:szCs w:val="22"/>
        </w:rPr>
        <w:t>. So wird auch die KI auch 2026 ihre Rolle im Handelsmarketing einnehmen</w:t>
      </w:r>
      <w:r w:rsidR="001C0E8A">
        <w:rPr>
          <w:rFonts w:ascii="Calibri" w:eastAsia="Calibri" w:hAnsi="Calibri" w:cs="Calibri"/>
          <w:color w:val="444746"/>
          <w:sz w:val="22"/>
          <w:szCs w:val="22"/>
        </w:rPr>
        <w:t xml:space="preserve">“, so </w:t>
      </w:r>
      <w:proofErr w:type="spellStart"/>
      <w:r w:rsidR="00EF561C">
        <w:rPr>
          <w:rFonts w:ascii="Calibri" w:eastAsia="Calibri" w:hAnsi="Calibri" w:cs="Calibri"/>
          <w:color w:val="444746"/>
          <w:sz w:val="22"/>
          <w:szCs w:val="22"/>
        </w:rPr>
        <w:t>Aichholzer</w:t>
      </w:r>
      <w:proofErr w:type="spellEnd"/>
      <w:r w:rsidR="001C0E8A" w:rsidRPr="001C0E8A">
        <w:rPr>
          <w:rFonts w:ascii="Calibri" w:eastAsia="Calibri" w:hAnsi="Calibri" w:cs="Calibri"/>
          <w:color w:val="444746"/>
          <w:sz w:val="22"/>
          <w:szCs w:val="22"/>
        </w:rPr>
        <w:t>.</w:t>
      </w:r>
    </w:p>
    <w:p w14:paraId="16F2061A" w14:textId="77777777" w:rsidR="001C0E8A" w:rsidRPr="00125397" w:rsidRDefault="001C0E8A" w:rsidP="008425D1">
      <w:pPr>
        <w:rPr>
          <w:rFonts w:ascii="Calibri" w:eastAsia="Calibri" w:hAnsi="Calibri" w:cs="Calibri"/>
          <w:color w:val="444746"/>
          <w:sz w:val="22"/>
          <w:szCs w:val="22"/>
        </w:rPr>
      </w:pPr>
    </w:p>
    <w:p w14:paraId="54BA790D" w14:textId="6221EA51" w:rsidR="00913F35" w:rsidRPr="00913F35" w:rsidRDefault="00BB2A75" w:rsidP="008425D1">
      <w:pPr>
        <w:jc w:val="both"/>
        <w:rPr>
          <w:color w:val="000000"/>
        </w:rPr>
      </w:pPr>
      <w:r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Foto</w:t>
      </w:r>
      <w:r w:rsidR="00913F35" w:rsidRPr="00913F35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:</w:t>
      </w:r>
      <w:r w:rsidR="00913F35" w:rsidRPr="00913F3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BE179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Oliver Olschewski und Alexandra </w:t>
      </w:r>
      <w:proofErr w:type="spellStart"/>
      <w:r w:rsidR="00BE179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Aichholzer</w:t>
      </w:r>
      <w:proofErr w:type="spellEnd"/>
      <w:r w:rsidR="00BE179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</w:t>
      </w:r>
    </w:p>
    <w:p w14:paraId="10C2D5A5" w14:textId="2A603A3E" w:rsidR="00913F35" w:rsidRPr="00913F35" w:rsidRDefault="00913F35" w:rsidP="008425D1">
      <w:pPr>
        <w:jc w:val="both"/>
        <w:rPr>
          <w:color w:val="000000"/>
        </w:rPr>
      </w:pPr>
      <w:r w:rsidRPr="00913F35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 xml:space="preserve">Bildnachweis: </w:t>
      </w:r>
      <w:r w:rsidRPr="00913F3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© </w:t>
      </w:r>
      <w:proofErr w:type="spellStart"/>
      <w:r w:rsidRPr="00913F3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Shopfully</w:t>
      </w:r>
      <w:proofErr w:type="spellEnd"/>
      <w:r w:rsidR="00917F1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</w:t>
      </w:r>
    </w:p>
    <w:p w14:paraId="5F8EC2B9" w14:textId="77777777" w:rsidR="00913F35" w:rsidRPr="00913F35" w:rsidRDefault="00913F35" w:rsidP="008425D1">
      <w:pPr>
        <w:rPr>
          <w:rFonts w:asciiTheme="majorHAnsi" w:hAnsiTheme="majorHAnsi" w:cstheme="majorHAnsi"/>
        </w:rPr>
      </w:pPr>
    </w:p>
    <w:p w14:paraId="6B7F919D" w14:textId="40A4A74F" w:rsidR="00F57B6E" w:rsidRPr="00D376C7" w:rsidRDefault="00F57B6E" w:rsidP="008425D1">
      <w:pPr>
        <w:jc w:val="both"/>
        <w:rPr>
          <w:rFonts w:asciiTheme="majorHAnsi" w:hAnsiTheme="majorHAnsi" w:cstheme="majorHAnsi"/>
          <w:b/>
          <w:color w:val="222222"/>
          <w:sz w:val="20"/>
          <w:szCs w:val="20"/>
          <w:highlight w:val="white"/>
          <w:lang w:val="de-DE"/>
        </w:rPr>
      </w:pPr>
      <w:r w:rsidRPr="00D376C7">
        <w:rPr>
          <w:rFonts w:asciiTheme="majorHAnsi" w:hAnsiTheme="majorHAnsi" w:cstheme="majorHAnsi"/>
          <w:b/>
          <w:color w:val="222222"/>
          <w:sz w:val="20"/>
          <w:szCs w:val="20"/>
          <w:highlight w:val="white"/>
          <w:lang w:val="de-DE"/>
        </w:rPr>
        <w:t xml:space="preserve">Über </w:t>
      </w:r>
      <w:proofErr w:type="spellStart"/>
      <w:r w:rsidRPr="00D376C7">
        <w:rPr>
          <w:rFonts w:asciiTheme="majorHAnsi" w:hAnsiTheme="majorHAnsi" w:cstheme="majorHAnsi"/>
          <w:b/>
          <w:color w:val="222222"/>
          <w:sz w:val="20"/>
          <w:szCs w:val="20"/>
          <w:highlight w:val="white"/>
          <w:lang w:val="de-DE"/>
        </w:rPr>
        <w:t>Shopfully</w:t>
      </w:r>
      <w:proofErr w:type="spellEnd"/>
    </w:p>
    <w:p w14:paraId="18023238" w14:textId="77777777" w:rsidR="00F57B6E" w:rsidRPr="00D376C7" w:rsidRDefault="00F57B6E" w:rsidP="008425D1">
      <w:pPr>
        <w:jc w:val="both"/>
        <w:rPr>
          <w:rFonts w:asciiTheme="majorHAnsi" w:hAnsiTheme="majorHAnsi" w:cstheme="majorHAnsi"/>
          <w:sz w:val="20"/>
          <w:szCs w:val="20"/>
          <w:lang w:val="de-DE"/>
        </w:rPr>
      </w:pPr>
      <w:proofErr w:type="spellStart"/>
      <w:r w:rsidRPr="00D376C7">
        <w:rPr>
          <w:rFonts w:asciiTheme="majorHAnsi" w:hAnsiTheme="majorHAnsi" w:cstheme="majorHAnsi"/>
          <w:sz w:val="20"/>
          <w:szCs w:val="20"/>
          <w:lang w:val="de-DE"/>
        </w:rPr>
        <w:t>Shopfully</w:t>
      </w:r>
      <w:proofErr w:type="spellEnd"/>
      <w:r w:rsidRPr="00D376C7">
        <w:rPr>
          <w:rFonts w:asciiTheme="majorHAnsi" w:hAnsiTheme="majorHAnsi" w:cstheme="majorHAnsi"/>
          <w:sz w:val="20"/>
          <w:szCs w:val="20"/>
          <w:lang w:val="de-DE"/>
        </w:rPr>
        <w:t xml:space="preserve"> ist der europäische Marktführer im Bereich Drive-</w:t>
      </w:r>
      <w:proofErr w:type="spellStart"/>
      <w:r w:rsidRPr="00D376C7">
        <w:rPr>
          <w:rFonts w:asciiTheme="majorHAnsi" w:hAnsiTheme="majorHAnsi" w:cstheme="majorHAnsi"/>
          <w:sz w:val="20"/>
          <w:szCs w:val="20"/>
          <w:lang w:val="de-DE"/>
        </w:rPr>
        <w:t>to</w:t>
      </w:r>
      <w:proofErr w:type="spellEnd"/>
      <w:r w:rsidRPr="00D376C7">
        <w:rPr>
          <w:rFonts w:asciiTheme="majorHAnsi" w:hAnsiTheme="majorHAnsi" w:cstheme="majorHAnsi"/>
          <w:sz w:val="20"/>
          <w:szCs w:val="20"/>
          <w:lang w:val="de-DE"/>
        </w:rPr>
        <w:t xml:space="preserve">-Store, der Händlern und Marken dabei hilft, Online-Surfen in tatsächliche Einkäufe zu verwandeln. Das Unternehmen, das früher als </w:t>
      </w:r>
      <w:proofErr w:type="spellStart"/>
      <w:r w:rsidRPr="00D376C7">
        <w:rPr>
          <w:rFonts w:asciiTheme="majorHAnsi" w:hAnsiTheme="majorHAnsi" w:cstheme="majorHAnsi"/>
          <w:sz w:val="20"/>
          <w:szCs w:val="20"/>
          <w:lang w:val="de-DE"/>
        </w:rPr>
        <w:t>Offerista</w:t>
      </w:r>
      <w:proofErr w:type="spellEnd"/>
      <w:r w:rsidRPr="00D376C7">
        <w:rPr>
          <w:rFonts w:asciiTheme="majorHAnsi" w:hAnsiTheme="majorHAnsi" w:cstheme="majorHAnsi"/>
          <w:sz w:val="20"/>
          <w:szCs w:val="20"/>
          <w:lang w:val="de-DE"/>
        </w:rPr>
        <w:t xml:space="preserve"> in Deutschland, Österreich und den CEE-Ländern bekannt war, ist heute in 25 Ländern mit einem Team von mehr als 450 </w:t>
      </w:r>
      <w:proofErr w:type="spellStart"/>
      <w:proofErr w:type="gramStart"/>
      <w:r w:rsidRPr="00D376C7">
        <w:rPr>
          <w:rFonts w:asciiTheme="majorHAnsi" w:hAnsiTheme="majorHAnsi" w:cstheme="majorHAnsi"/>
          <w:sz w:val="20"/>
          <w:szCs w:val="20"/>
          <w:lang w:val="de-DE"/>
        </w:rPr>
        <w:t>Mitarbeiter:innen</w:t>
      </w:r>
      <w:proofErr w:type="spellEnd"/>
      <w:proofErr w:type="gramEnd"/>
      <w:r w:rsidRPr="00D376C7">
        <w:rPr>
          <w:rFonts w:asciiTheme="majorHAnsi" w:hAnsiTheme="majorHAnsi" w:cstheme="majorHAnsi"/>
          <w:sz w:val="20"/>
          <w:szCs w:val="20"/>
          <w:lang w:val="de-DE"/>
        </w:rPr>
        <w:t xml:space="preserve"> tätig. </w:t>
      </w:r>
      <w:proofErr w:type="spellStart"/>
      <w:r w:rsidRPr="00D376C7">
        <w:rPr>
          <w:rFonts w:asciiTheme="majorHAnsi" w:hAnsiTheme="majorHAnsi" w:cstheme="majorHAnsi"/>
          <w:sz w:val="20"/>
          <w:szCs w:val="20"/>
          <w:lang w:val="de-DE"/>
        </w:rPr>
        <w:t>Shopfully</w:t>
      </w:r>
      <w:proofErr w:type="spellEnd"/>
      <w:r w:rsidRPr="00D376C7">
        <w:rPr>
          <w:rFonts w:asciiTheme="majorHAnsi" w:hAnsiTheme="majorHAnsi" w:cstheme="majorHAnsi"/>
          <w:sz w:val="20"/>
          <w:szCs w:val="20"/>
          <w:lang w:val="de-DE"/>
        </w:rPr>
        <w:t xml:space="preserve"> arbeitet mit mehr als 500 Händlern und Marken zusammen und erreicht über sein globales Netzwerk von Publishern und digitalen Plattformen sowie seine technologischen Lösungen, einschließlich seiner eigenen KI-basierten hyperlokalen Marketingplattform, über 200 Millionen Haushalte weltweit. Mehr Informationen gibt es unter </w:t>
      </w:r>
      <w:hyperlink r:id="rId12">
        <w:r w:rsidRPr="00D376C7">
          <w:rPr>
            <w:rFonts w:asciiTheme="majorHAnsi" w:hAnsiTheme="majorHAnsi" w:cstheme="majorHAnsi"/>
            <w:color w:val="1155CC"/>
            <w:sz w:val="20"/>
            <w:szCs w:val="20"/>
            <w:u w:val="single"/>
            <w:lang w:val="de-DE"/>
          </w:rPr>
          <w:t>www.shopfully.com</w:t>
        </w:r>
      </w:hyperlink>
      <w:r w:rsidRPr="00D376C7">
        <w:rPr>
          <w:rFonts w:asciiTheme="majorHAnsi" w:hAnsiTheme="majorHAnsi" w:cstheme="majorHAnsi"/>
          <w:sz w:val="20"/>
          <w:szCs w:val="20"/>
          <w:lang w:val="de-DE"/>
        </w:rPr>
        <w:t>.</w:t>
      </w:r>
    </w:p>
    <w:p w14:paraId="59366EB8" w14:textId="77777777" w:rsidR="00F57B6E" w:rsidRPr="00D376C7" w:rsidRDefault="00F57B6E" w:rsidP="008425D1">
      <w:pPr>
        <w:jc w:val="both"/>
        <w:rPr>
          <w:rFonts w:asciiTheme="majorHAnsi" w:hAnsiTheme="majorHAnsi" w:cstheme="majorHAnsi"/>
          <w:lang w:val="de-DE"/>
        </w:rPr>
      </w:pPr>
    </w:p>
    <w:p w14:paraId="18427352" w14:textId="77777777" w:rsidR="00F57B6E" w:rsidRPr="00D376C7" w:rsidRDefault="00F57B6E" w:rsidP="008425D1">
      <w:pPr>
        <w:jc w:val="both"/>
        <w:rPr>
          <w:rFonts w:asciiTheme="majorHAnsi" w:hAnsiTheme="majorHAnsi" w:cstheme="majorHAnsi"/>
          <w:b/>
          <w:color w:val="222222"/>
          <w:sz w:val="20"/>
          <w:szCs w:val="20"/>
          <w:highlight w:val="white"/>
          <w:lang w:val="de-DE"/>
        </w:rPr>
      </w:pPr>
      <w:r w:rsidRPr="00D376C7">
        <w:rPr>
          <w:rFonts w:asciiTheme="majorHAnsi" w:hAnsiTheme="majorHAnsi" w:cstheme="majorHAnsi"/>
          <w:b/>
          <w:color w:val="222222"/>
          <w:sz w:val="20"/>
          <w:szCs w:val="20"/>
          <w:highlight w:val="white"/>
          <w:lang w:val="de-DE"/>
        </w:rPr>
        <w:t xml:space="preserve">Pressekontakt </w:t>
      </w:r>
    </w:p>
    <w:p w14:paraId="484EC889" w14:textId="77777777" w:rsidR="00F57B6E" w:rsidRPr="00D376C7" w:rsidRDefault="00F57B6E" w:rsidP="008425D1">
      <w:pPr>
        <w:jc w:val="both"/>
        <w:rPr>
          <w:rFonts w:asciiTheme="majorHAnsi" w:hAnsiTheme="majorHAnsi" w:cstheme="majorHAnsi"/>
          <w:sz w:val="20"/>
          <w:szCs w:val="20"/>
          <w:lang w:val="de-DE"/>
        </w:rPr>
      </w:pPr>
      <w:r w:rsidRPr="00D376C7">
        <w:rPr>
          <w:rFonts w:asciiTheme="majorHAnsi" w:hAnsiTheme="majorHAnsi" w:cstheme="majorHAnsi"/>
          <w:sz w:val="20"/>
          <w:szCs w:val="20"/>
          <w:lang w:val="de-DE"/>
        </w:rPr>
        <w:t>Dr. Alexandra Vasak, Reiter PR</w:t>
      </w:r>
    </w:p>
    <w:p w14:paraId="11700F02" w14:textId="1A2B086B" w:rsidR="00F57B6E" w:rsidRPr="00D376C7" w:rsidRDefault="00F57B6E" w:rsidP="008425D1">
      <w:pPr>
        <w:jc w:val="both"/>
        <w:rPr>
          <w:rFonts w:asciiTheme="majorHAnsi" w:hAnsiTheme="majorHAnsi" w:cstheme="majorHAnsi"/>
          <w:sz w:val="20"/>
          <w:szCs w:val="20"/>
          <w:lang w:val="de-DE"/>
        </w:rPr>
      </w:pPr>
      <w:r w:rsidRPr="00D376C7">
        <w:rPr>
          <w:rFonts w:asciiTheme="majorHAnsi" w:hAnsiTheme="majorHAnsi" w:cstheme="majorHAnsi"/>
          <w:sz w:val="20"/>
          <w:szCs w:val="20"/>
          <w:lang w:val="de-DE"/>
        </w:rPr>
        <w:t>Praterstraße 1, 1020 Wien</w:t>
      </w:r>
      <w:r w:rsidR="001C0E8A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</w:p>
    <w:p w14:paraId="12FC6E09" w14:textId="77777777" w:rsidR="00F57B6E" w:rsidRPr="00D376C7" w:rsidRDefault="00F57B6E" w:rsidP="008425D1">
      <w:pPr>
        <w:jc w:val="both"/>
        <w:rPr>
          <w:rFonts w:asciiTheme="majorHAnsi" w:hAnsiTheme="majorHAnsi" w:cstheme="majorHAnsi"/>
          <w:sz w:val="20"/>
          <w:szCs w:val="20"/>
          <w:lang w:val="de-DE"/>
        </w:rPr>
      </w:pPr>
      <w:r w:rsidRPr="00D376C7">
        <w:rPr>
          <w:rFonts w:asciiTheme="majorHAnsi" w:hAnsiTheme="majorHAnsi" w:cstheme="majorHAnsi"/>
          <w:sz w:val="20"/>
          <w:szCs w:val="20"/>
          <w:lang w:val="de-DE"/>
        </w:rPr>
        <w:t>T: +43 699 120 895 59</w:t>
      </w:r>
    </w:p>
    <w:p w14:paraId="5F9CA3EC" w14:textId="77777777" w:rsidR="00DF4A49" w:rsidRDefault="00F57B6E" w:rsidP="008425D1">
      <w:pPr>
        <w:jc w:val="both"/>
      </w:pPr>
      <w:hyperlink r:id="rId13">
        <w:r w:rsidRPr="00D376C7">
          <w:rPr>
            <w:rFonts w:asciiTheme="majorHAnsi" w:hAnsiTheme="majorHAnsi" w:cstheme="majorHAnsi"/>
            <w:color w:val="1155CC"/>
            <w:sz w:val="20"/>
            <w:szCs w:val="20"/>
            <w:u w:val="single"/>
            <w:lang w:val="de-DE"/>
          </w:rPr>
          <w:t>alexandra.vasak@reiterpr.com</w:t>
        </w:r>
      </w:hyperlink>
    </w:p>
    <w:p w14:paraId="6122D325" w14:textId="5AE70E44" w:rsidR="00EE3F54" w:rsidRPr="00DD5414" w:rsidRDefault="00EE3F54" w:rsidP="008425D1">
      <w:pPr>
        <w:jc w:val="both"/>
        <w:rPr>
          <w:rFonts w:asciiTheme="majorHAnsi" w:hAnsiTheme="majorHAnsi" w:cstheme="majorHAnsi"/>
          <w:sz w:val="20"/>
          <w:szCs w:val="20"/>
          <w:lang w:val="de-DE"/>
        </w:rPr>
      </w:pPr>
    </w:p>
    <w:sectPr w:rsidR="00EE3F54" w:rsidRPr="00DD5414">
      <w:head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188A" w14:textId="77777777" w:rsidR="00205E67" w:rsidRDefault="00205E67" w:rsidP="00052394">
      <w:r>
        <w:separator/>
      </w:r>
    </w:p>
  </w:endnote>
  <w:endnote w:type="continuationSeparator" w:id="0">
    <w:p w14:paraId="153D3D0F" w14:textId="77777777" w:rsidR="00205E67" w:rsidRDefault="00205E67" w:rsidP="0005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A926" w14:textId="77777777" w:rsidR="00205E67" w:rsidRDefault="00205E67" w:rsidP="00052394">
      <w:r>
        <w:separator/>
      </w:r>
    </w:p>
  </w:footnote>
  <w:footnote w:type="continuationSeparator" w:id="0">
    <w:p w14:paraId="0B4B2780" w14:textId="77777777" w:rsidR="00205E67" w:rsidRDefault="00205E67" w:rsidP="0005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FCCA" w14:textId="77777777" w:rsidR="00052394" w:rsidRPr="00986B50" w:rsidRDefault="00052394" w:rsidP="00052394">
    <w:pPr>
      <w:ind w:right="-749"/>
      <w:rPr>
        <w:rFonts w:ascii="Montserrat Medium" w:eastAsia="Montserrat Medium" w:hAnsi="Montserrat Medium" w:cs="Montserrat Medium"/>
      </w:rPr>
    </w:pPr>
    <w:r>
      <w:rPr>
        <w:rFonts w:ascii="Montserrat Medium" w:eastAsia="Montserrat Medium" w:hAnsi="Montserrat Medium" w:cs="Montserrat Medium"/>
      </w:rPr>
      <w:t>PRESSEMELDUNG</w:t>
    </w:r>
    <w:r>
      <w:tab/>
    </w:r>
    <w:r>
      <w:tab/>
    </w:r>
    <w:r>
      <w:tab/>
    </w:r>
    <w:r>
      <w:tab/>
      <w:t xml:space="preserve">         </w:t>
    </w:r>
    <w:r>
      <w:rPr>
        <w:noProof/>
      </w:rPr>
      <w:drawing>
        <wp:inline distT="0" distB="0" distL="0" distR="0" wp14:anchorId="25D096B2" wp14:editId="4E31DED0">
          <wp:extent cx="2041072" cy="587976"/>
          <wp:effectExtent l="0" t="0" r="3810" b="0"/>
          <wp:docPr id="120969361" name="Grafik 2" descr="Ein Bild, das Schrift, Grafiken, Logo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69361" name="Grafik 2" descr="Ein Bild, das Schrift, Grafiken, Logo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525" cy="614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</w:p>
  <w:p w14:paraId="0483CB1C" w14:textId="77777777" w:rsidR="00052394" w:rsidRDefault="000523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20EF"/>
    <w:multiLevelType w:val="multilevel"/>
    <w:tmpl w:val="3482E4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4625C7"/>
    <w:multiLevelType w:val="multilevel"/>
    <w:tmpl w:val="10B4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F4D2E"/>
    <w:multiLevelType w:val="multilevel"/>
    <w:tmpl w:val="376690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4E5E4B"/>
    <w:multiLevelType w:val="multilevel"/>
    <w:tmpl w:val="4EB6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747A1"/>
    <w:multiLevelType w:val="multilevel"/>
    <w:tmpl w:val="73169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8055359">
    <w:abstractNumId w:val="4"/>
  </w:num>
  <w:num w:numId="2" w16cid:durableId="1657492828">
    <w:abstractNumId w:val="2"/>
  </w:num>
  <w:num w:numId="3" w16cid:durableId="1976174519">
    <w:abstractNumId w:val="0"/>
  </w:num>
  <w:num w:numId="4" w16cid:durableId="617370615">
    <w:abstractNumId w:val="1"/>
  </w:num>
  <w:num w:numId="5" w16cid:durableId="1114206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3C"/>
    <w:rsid w:val="00012683"/>
    <w:rsid w:val="00043824"/>
    <w:rsid w:val="00044007"/>
    <w:rsid w:val="00052394"/>
    <w:rsid w:val="00052CE6"/>
    <w:rsid w:val="000567B9"/>
    <w:rsid w:val="0008083F"/>
    <w:rsid w:val="00087D6E"/>
    <w:rsid w:val="00094F9E"/>
    <w:rsid w:val="0009593C"/>
    <w:rsid w:val="000A03FA"/>
    <w:rsid w:val="000B01CC"/>
    <w:rsid w:val="000E4FBB"/>
    <w:rsid w:val="000E5EF2"/>
    <w:rsid w:val="00100308"/>
    <w:rsid w:val="00125397"/>
    <w:rsid w:val="00162887"/>
    <w:rsid w:val="001774C1"/>
    <w:rsid w:val="001A629B"/>
    <w:rsid w:val="001C0E8A"/>
    <w:rsid w:val="001C32C5"/>
    <w:rsid w:val="001C5653"/>
    <w:rsid w:val="001E2FD9"/>
    <w:rsid w:val="00200993"/>
    <w:rsid w:val="00205E67"/>
    <w:rsid w:val="00233846"/>
    <w:rsid w:val="00241BFE"/>
    <w:rsid w:val="002430AA"/>
    <w:rsid w:val="00257CF5"/>
    <w:rsid w:val="00261646"/>
    <w:rsid w:val="00287C7E"/>
    <w:rsid w:val="00296675"/>
    <w:rsid w:val="002A191A"/>
    <w:rsid w:val="002A467B"/>
    <w:rsid w:val="002B15FF"/>
    <w:rsid w:val="002B49E5"/>
    <w:rsid w:val="002B5A40"/>
    <w:rsid w:val="002E52D5"/>
    <w:rsid w:val="00324F2C"/>
    <w:rsid w:val="0032654D"/>
    <w:rsid w:val="00342B8F"/>
    <w:rsid w:val="00374B1B"/>
    <w:rsid w:val="003B25D5"/>
    <w:rsid w:val="00404B7A"/>
    <w:rsid w:val="004173C3"/>
    <w:rsid w:val="00436673"/>
    <w:rsid w:val="00465A71"/>
    <w:rsid w:val="004666A2"/>
    <w:rsid w:val="00470290"/>
    <w:rsid w:val="00491E17"/>
    <w:rsid w:val="004D3051"/>
    <w:rsid w:val="004D3EA3"/>
    <w:rsid w:val="004D4676"/>
    <w:rsid w:val="004E3947"/>
    <w:rsid w:val="004F4E5D"/>
    <w:rsid w:val="00500531"/>
    <w:rsid w:val="00512234"/>
    <w:rsid w:val="00515966"/>
    <w:rsid w:val="00521AE4"/>
    <w:rsid w:val="005222D0"/>
    <w:rsid w:val="00547843"/>
    <w:rsid w:val="00555BF8"/>
    <w:rsid w:val="00563100"/>
    <w:rsid w:val="005652EF"/>
    <w:rsid w:val="00583C1B"/>
    <w:rsid w:val="00592FF2"/>
    <w:rsid w:val="005A269A"/>
    <w:rsid w:val="005A3F45"/>
    <w:rsid w:val="005A523C"/>
    <w:rsid w:val="005A760C"/>
    <w:rsid w:val="005D207E"/>
    <w:rsid w:val="005F4F77"/>
    <w:rsid w:val="00605788"/>
    <w:rsid w:val="00614D53"/>
    <w:rsid w:val="0061777E"/>
    <w:rsid w:val="00622EEF"/>
    <w:rsid w:val="00623C89"/>
    <w:rsid w:val="00625F60"/>
    <w:rsid w:val="00634E51"/>
    <w:rsid w:val="00653547"/>
    <w:rsid w:val="0065664E"/>
    <w:rsid w:val="00657B61"/>
    <w:rsid w:val="006617DF"/>
    <w:rsid w:val="00664C5E"/>
    <w:rsid w:val="006B5689"/>
    <w:rsid w:val="006D634A"/>
    <w:rsid w:val="006E1BDA"/>
    <w:rsid w:val="006F2F9B"/>
    <w:rsid w:val="006F70A6"/>
    <w:rsid w:val="00700545"/>
    <w:rsid w:val="00777D56"/>
    <w:rsid w:val="00791992"/>
    <w:rsid w:val="007B6075"/>
    <w:rsid w:val="007C655D"/>
    <w:rsid w:val="007F3259"/>
    <w:rsid w:val="00800F8F"/>
    <w:rsid w:val="00802699"/>
    <w:rsid w:val="00802A4E"/>
    <w:rsid w:val="0081474E"/>
    <w:rsid w:val="008165B4"/>
    <w:rsid w:val="008423FA"/>
    <w:rsid w:val="008425D1"/>
    <w:rsid w:val="00853756"/>
    <w:rsid w:val="00872B1F"/>
    <w:rsid w:val="00874DF1"/>
    <w:rsid w:val="008837E8"/>
    <w:rsid w:val="00890659"/>
    <w:rsid w:val="008927D7"/>
    <w:rsid w:val="008B5640"/>
    <w:rsid w:val="008F1646"/>
    <w:rsid w:val="008F1AA3"/>
    <w:rsid w:val="009060D7"/>
    <w:rsid w:val="00911293"/>
    <w:rsid w:val="00913F35"/>
    <w:rsid w:val="00917F1D"/>
    <w:rsid w:val="00926616"/>
    <w:rsid w:val="00927144"/>
    <w:rsid w:val="00944313"/>
    <w:rsid w:val="009918B0"/>
    <w:rsid w:val="009B2163"/>
    <w:rsid w:val="009B7B96"/>
    <w:rsid w:val="009C7CF6"/>
    <w:rsid w:val="009E6E81"/>
    <w:rsid w:val="00A169EB"/>
    <w:rsid w:val="00A37626"/>
    <w:rsid w:val="00A61F9C"/>
    <w:rsid w:val="00A63498"/>
    <w:rsid w:val="00A83046"/>
    <w:rsid w:val="00A920BE"/>
    <w:rsid w:val="00AB0867"/>
    <w:rsid w:val="00AD052E"/>
    <w:rsid w:val="00B035F6"/>
    <w:rsid w:val="00B22200"/>
    <w:rsid w:val="00B654F4"/>
    <w:rsid w:val="00BA4E69"/>
    <w:rsid w:val="00BA67EF"/>
    <w:rsid w:val="00BA711C"/>
    <w:rsid w:val="00BB0259"/>
    <w:rsid w:val="00BB2A75"/>
    <w:rsid w:val="00BB50FC"/>
    <w:rsid w:val="00BC73B7"/>
    <w:rsid w:val="00BE1791"/>
    <w:rsid w:val="00BF59B1"/>
    <w:rsid w:val="00C06044"/>
    <w:rsid w:val="00C24388"/>
    <w:rsid w:val="00C642C9"/>
    <w:rsid w:val="00C649DD"/>
    <w:rsid w:val="00C7542F"/>
    <w:rsid w:val="00CA144E"/>
    <w:rsid w:val="00CE49AA"/>
    <w:rsid w:val="00D016D7"/>
    <w:rsid w:val="00D05A67"/>
    <w:rsid w:val="00D24855"/>
    <w:rsid w:val="00D24D91"/>
    <w:rsid w:val="00D376C7"/>
    <w:rsid w:val="00D43157"/>
    <w:rsid w:val="00D52D63"/>
    <w:rsid w:val="00D6602E"/>
    <w:rsid w:val="00D76550"/>
    <w:rsid w:val="00D827C7"/>
    <w:rsid w:val="00D85214"/>
    <w:rsid w:val="00D91607"/>
    <w:rsid w:val="00DA2CDE"/>
    <w:rsid w:val="00DA3F8F"/>
    <w:rsid w:val="00DB1D72"/>
    <w:rsid w:val="00DB50C8"/>
    <w:rsid w:val="00DC5CC8"/>
    <w:rsid w:val="00DC67D4"/>
    <w:rsid w:val="00DD0F58"/>
    <w:rsid w:val="00DD5414"/>
    <w:rsid w:val="00DE009F"/>
    <w:rsid w:val="00DF10B4"/>
    <w:rsid w:val="00DF2A05"/>
    <w:rsid w:val="00DF4A49"/>
    <w:rsid w:val="00E1488C"/>
    <w:rsid w:val="00E3635B"/>
    <w:rsid w:val="00E4200C"/>
    <w:rsid w:val="00E43DD1"/>
    <w:rsid w:val="00E71922"/>
    <w:rsid w:val="00E739C8"/>
    <w:rsid w:val="00E8560E"/>
    <w:rsid w:val="00E86EE8"/>
    <w:rsid w:val="00E97F56"/>
    <w:rsid w:val="00EA396F"/>
    <w:rsid w:val="00EB6FEA"/>
    <w:rsid w:val="00EC4061"/>
    <w:rsid w:val="00ED101B"/>
    <w:rsid w:val="00ED3440"/>
    <w:rsid w:val="00ED4A64"/>
    <w:rsid w:val="00EE3F54"/>
    <w:rsid w:val="00EF561C"/>
    <w:rsid w:val="00F473FC"/>
    <w:rsid w:val="00F57B6E"/>
    <w:rsid w:val="00F617F0"/>
    <w:rsid w:val="00F633D9"/>
    <w:rsid w:val="00F644F6"/>
    <w:rsid w:val="00F712BA"/>
    <w:rsid w:val="00FA2C63"/>
    <w:rsid w:val="00FB42BC"/>
    <w:rsid w:val="00FC1679"/>
    <w:rsid w:val="00FC688B"/>
    <w:rsid w:val="00FF0152"/>
    <w:rsid w:val="00FF3AEC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38761E"/>
  <w15:docId w15:val="{BDCCBDE0-ED52-2E4B-9C93-D67E3F54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2B8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fr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fr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fr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fr"/>
    </w:rPr>
  </w:style>
  <w:style w:type="paragraph" w:styleId="Kopfzeile">
    <w:name w:val="header"/>
    <w:basedOn w:val="Standard"/>
    <w:link w:val="KopfzeileZchn"/>
    <w:uiPriority w:val="99"/>
    <w:unhideWhenUsed/>
    <w:rsid w:val="00052394"/>
    <w:pPr>
      <w:tabs>
        <w:tab w:val="center" w:pos="4536"/>
        <w:tab w:val="right" w:pos="9072"/>
      </w:tabs>
    </w:pPr>
    <w:rPr>
      <w:rFonts w:ascii="Arial" w:eastAsia="Arial" w:hAnsi="Arial" w:cs="Arial"/>
      <w:sz w:val="22"/>
      <w:szCs w:val="22"/>
      <w:lang w:val="fr"/>
    </w:rPr>
  </w:style>
  <w:style w:type="character" w:customStyle="1" w:styleId="KopfzeileZchn">
    <w:name w:val="Kopfzeile Zchn"/>
    <w:basedOn w:val="Absatz-Standardschriftart"/>
    <w:link w:val="Kopfzeile"/>
    <w:uiPriority w:val="99"/>
    <w:rsid w:val="00052394"/>
  </w:style>
  <w:style w:type="paragraph" w:styleId="Fuzeile">
    <w:name w:val="footer"/>
    <w:basedOn w:val="Standard"/>
    <w:link w:val="FuzeileZchn"/>
    <w:uiPriority w:val="99"/>
    <w:unhideWhenUsed/>
    <w:rsid w:val="00052394"/>
    <w:pPr>
      <w:tabs>
        <w:tab w:val="center" w:pos="4536"/>
        <w:tab w:val="right" w:pos="9072"/>
      </w:tabs>
    </w:pPr>
    <w:rPr>
      <w:rFonts w:ascii="Arial" w:eastAsia="Arial" w:hAnsi="Arial" w:cs="Arial"/>
      <w:sz w:val="22"/>
      <w:szCs w:val="22"/>
      <w:lang w:val="fr"/>
    </w:rPr>
  </w:style>
  <w:style w:type="character" w:customStyle="1" w:styleId="FuzeileZchn">
    <w:name w:val="Fußzeile Zchn"/>
    <w:basedOn w:val="Absatz-Standardschriftart"/>
    <w:link w:val="Fuzeile"/>
    <w:uiPriority w:val="99"/>
    <w:rsid w:val="00052394"/>
  </w:style>
  <w:style w:type="paragraph" w:styleId="StandardWeb">
    <w:name w:val="Normal (Web)"/>
    <w:basedOn w:val="Standard"/>
    <w:uiPriority w:val="99"/>
    <w:unhideWhenUsed/>
    <w:rsid w:val="0001268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625F60"/>
  </w:style>
  <w:style w:type="character" w:styleId="Hervorhebung">
    <w:name w:val="Emphasis"/>
    <w:basedOn w:val="Absatz-Standardschriftart"/>
    <w:uiPriority w:val="20"/>
    <w:qFormat/>
    <w:rsid w:val="00625F60"/>
    <w:rPr>
      <w:i/>
      <w:iCs/>
    </w:rPr>
  </w:style>
  <w:style w:type="character" w:styleId="Fett">
    <w:name w:val="Strong"/>
    <w:basedOn w:val="Absatz-Standardschriftart"/>
    <w:uiPriority w:val="22"/>
    <w:qFormat/>
    <w:rsid w:val="00625F60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4B7A"/>
    <w:rPr>
      <w:sz w:val="40"/>
      <w:szCs w:val="40"/>
    </w:rPr>
  </w:style>
  <w:style w:type="character" w:styleId="Hyperlink">
    <w:name w:val="Hyperlink"/>
    <w:basedOn w:val="Absatz-Standardschriftart"/>
    <w:uiPriority w:val="99"/>
    <w:unhideWhenUsed/>
    <w:rsid w:val="00FF3AE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3AE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53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b-austria.at/knowledge-hub-retail-media/" TargetMode="External"/><Relationship Id="rId13" Type="http://schemas.openxmlformats.org/officeDocument/2006/relationships/hyperlink" Target="mailto:alexandra.vasak@reiterp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ab-austria.at/retail-media-landscape-2025/" TargetMode="External"/><Relationship Id="rId12" Type="http://schemas.openxmlformats.org/officeDocument/2006/relationships/hyperlink" Target="http://www.shopfully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wc.de/de/handel-und-konsumguter/pwc-studie-future-of-retail-teil-1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hopfully.com/at/newsroom/inflation-verandert-einkaufsverhalt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.statista.com/statistik/daten/studie/812766/umfrage/umfrage-zu-informativer-werbung-in-oesterreich-nach-medie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1307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Vasak</dc:creator>
  <cp:keywords/>
  <dc:description/>
  <cp:lastModifiedBy>Alexandra Vasak</cp:lastModifiedBy>
  <cp:revision>59</cp:revision>
  <dcterms:created xsi:type="dcterms:W3CDTF">2025-02-18T14:41:00Z</dcterms:created>
  <dcterms:modified xsi:type="dcterms:W3CDTF">2026-01-13T10:39:00Z</dcterms:modified>
  <cp:category/>
</cp:coreProperties>
</file>