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6B06" w14:textId="77777777" w:rsidR="0008083F" w:rsidRDefault="0008083F" w:rsidP="00954C39">
      <w:pPr>
        <w:rPr>
          <w:rFonts w:asciiTheme="majorHAnsi" w:hAnsiTheme="majorHAnsi" w:cstheme="majorHAnsi"/>
          <w:b/>
          <w:bCs/>
          <w:color w:val="000000"/>
          <w:sz w:val="32"/>
          <w:szCs w:val="32"/>
        </w:rPr>
      </w:pPr>
    </w:p>
    <w:p w14:paraId="00F7339F" w14:textId="28090831" w:rsidR="00131CAC" w:rsidRPr="00131CAC" w:rsidRDefault="00131CAC" w:rsidP="00131CAC">
      <w:pPr>
        <w:pStyle w:val="StandardWeb"/>
        <w:spacing w:before="0" w:beforeAutospacing="0" w:after="0" w:afterAutospacing="0"/>
        <w:jc w:val="both"/>
        <w:rPr>
          <w:rFonts w:asciiTheme="majorHAnsi" w:hAnsiTheme="majorHAnsi" w:cstheme="majorHAnsi"/>
          <w:b/>
          <w:bCs/>
          <w:color w:val="000000"/>
          <w:sz w:val="32"/>
          <w:szCs w:val="32"/>
        </w:rPr>
      </w:pPr>
      <w:proofErr w:type="spellStart"/>
      <w:r w:rsidRPr="00131CAC">
        <w:rPr>
          <w:rFonts w:asciiTheme="majorHAnsi" w:hAnsiTheme="majorHAnsi" w:cstheme="majorHAnsi"/>
          <w:b/>
          <w:bCs/>
          <w:color w:val="000000"/>
          <w:sz w:val="32"/>
          <w:szCs w:val="32"/>
        </w:rPr>
        <w:t>Shopfully</w:t>
      </w:r>
      <w:proofErr w:type="spellEnd"/>
      <w:r>
        <w:rPr>
          <w:rFonts w:asciiTheme="majorHAnsi" w:hAnsiTheme="majorHAnsi" w:cstheme="majorHAnsi"/>
          <w:b/>
          <w:bCs/>
          <w:color w:val="000000"/>
          <w:sz w:val="32"/>
          <w:szCs w:val="32"/>
        </w:rPr>
        <w:t>-Studie</w:t>
      </w:r>
      <w:r w:rsidRPr="00131CAC">
        <w:rPr>
          <w:rFonts w:asciiTheme="majorHAnsi" w:hAnsiTheme="majorHAnsi" w:cstheme="majorHAnsi"/>
          <w:b/>
          <w:bCs/>
          <w:color w:val="000000"/>
          <w:sz w:val="32"/>
          <w:szCs w:val="32"/>
        </w:rPr>
        <w:t xml:space="preserve">: Deutliche Gender-Unterschiede </w:t>
      </w:r>
      <w:r w:rsidR="00535EA6">
        <w:rPr>
          <w:rFonts w:asciiTheme="majorHAnsi" w:hAnsiTheme="majorHAnsi" w:cstheme="majorHAnsi"/>
          <w:b/>
          <w:bCs/>
          <w:color w:val="000000"/>
          <w:sz w:val="32"/>
          <w:szCs w:val="32"/>
        </w:rPr>
        <w:t>rund um die</w:t>
      </w:r>
      <w:r w:rsidRPr="00131CAC">
        <w:rPr>
          <w:rFonts w:asciiTheme="majorHAnsi" w:hAnsiTheme="majorHAnsi" w:cstheme="majorHAnsi"/>
          <w:b/>
          <w:bCs/>
          <w:color w:val="000000"/>
          <w:sz w:val="32"/>
          <w:szCs w:val="32"/>
        </w:rPr>
        <w:t xml:space="preserve"> Teuerung</w:t>
      </w:r>
    </w:p>
    <w:p w14:paraId="4FF2CFFB" w14:textId="77777777" w:rsidR="00A46FA3" w:rsidRDefault="00A46FA3" w:rsidP="00A46FA3">
      <w:pPr>
        <w:rPr>
          <w:color w:val="000000"/>
        </w:rPr>
      </w:pPr>
    </w:p>
    <w:p w14:paraId="3121A5AE" w14:textId="109CE7A2"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Wien, </w:t>
      </w:r>
      <w:r w:rsidR="003E6F88">
        <w:rPr>
          <w:rFonts w:ascii="Calibri" w:hAnsi="Calibri" w:cs="Calibri"/>
          <w:color w:val="000000"/>
          <w:sz w:val="22"/>
          <w:szCs w:val="22"/>
          <w:shd w:val="clear" w:color="auto" w:fill="FFFFFF"/>
        </w:rPr>
        <w:t>18</w:t>
      </w:r>
      <w:r>
        <w:rPr>
          <w:rFonts w:ascii="Calibri" w:hAnsi="Calibri" w:cs="Calibri"/>
          <w:color w:val="000000"/>
          <w:sz w:val="22"/>
          <w:szCs w:val="22"/>
          <w:shd w:val="clear" w:color="auto" w:fill="FFFFFF"/>
        </w:rPr>
        <w:t>. März 2026 –</w:t>
      </w:r>
      <w:r>
        <w:rPr>
          <w:rFonts w:ascii="Calibri" w:hAnsi="Calibri" w:cs="Calibri"/>
          <w:b/>
          <w:bCs/>
          <w:color w:val="000000"/>
          <w:sz w:val="22"/>
          <w:szCs w:val="22"/>
          <w:shd w:val="clear" w:color="auto" w:fill="FFFFFF"/>
        </w:rPr>
        <w:t xml:space="preserve"> Wenn es um den täglichen Einkauf geht, sind es häufig Frauen, die planen, vergleichen und entscheiden. So nehmen Frauen und Männer auch die Preisbelastungen unterschiedlich wahr. Eine repräsentative Studie von </w:t>
      </w:r>
      <w:proofErr w:type="spellStart"/>
      <w:r>
        <w:rPr>
          <w:rFonts w:ascii="Calibri" w:hAnsi="Calibri" w:cs="Calibri"/>
          <w:b/>
          <w:bCs/>
          <w:color w:val="000000"/>
          <w:sz w:val="22"/>
          <w:szCs w:val="22"/>
          <w:shd w:val="clear" w:color="auto" w:fill="FFFFFF"/>
        </w:rPr>
        <w:t>Shopfully</w:t>
      </w:r>
      <w:proofErr w:type="spellEnd"/>
      <w:r>
        <w:rPr>
          <w:rFonts w:ascii="Calibri" w:hAnsi="Calibri" w:cs="Calibri"/>
          <w:b/>
          <w:bCs/>
          <w:color w:val="000000"/>
          <w:sz w:val="22"/>
          <w:szCs w:val="22"/>
          <w:shd w:val="clear" w:color="auto" w:fill="FFFFFF"/>
        </w:rPr>
        <w:t xml:space="preserve">, Europas führendem Netzwerk für digitales Handelsmarketing, in Zusammenarbeit mit </w:t>
      </w:r>
      <w:proofErr w:type="spellStart"/>
      <w:r>
        <w:rPr>
          <w:rFonts w:ascii="Calibri" w:hAnsi="Calibri" w:cs="Calibri"/>
          <w:b/>
          <w:bCs/>
          <w:color w:val="000000"/>
          <w:sz w:val="22"/>
          <w:szCs w:val="22"/>
          <w:shd w:val="clear" w:color="auto" w:fill="FFFFFF"/>
        </w:rPr>
        <w:t>marketagent</w:t>
      </w:r>
      <w:proofErr w:type="spellEnd"/>
      <w:r>
        <w:rPr>
          <w:rFonts w:ascii="Calibri" w:hAnsi="Calibri" w:cs="Calibri"/>
          <w:b/>
          <w:bCs/>
          <w:color w:val="000000"/>
          <w:sz w:val="22"/>
          <w:szCs w:val="22"/>
          <w:shd w:val="clear" w:color="auto" w:fill="FFFFFF"/>
        </w:rPr>
        <w:t xml:space="preserve"> zeigt, dass es beim Einkaufsverhalten rund um die Inflation deutlich erkennbare geschlechtsspezifische Unterschiede gibt.</w:t>
      </w:r>
    </w:p>
    <w:p w14:paraId="72DDC15A" w14:textId="77777777" w:rsidR="00A46FA3" w:rsidRDefault="00A46FA3" w:rsidP="00A46FA3">
      <w:pPr>
        <w:rPr>
          <w:color w:val="000000"/>
        </w:rPr>
      </w:pPr>
    </w:p>
    <w:p w14:paraId="404F7BED" w14:textId="77777777"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Die Inflation ist laut einer Schnellschätzung der Statistik Austria in Österreich im Jänner deutlich gesunken: auf 2,0 Prozent nach 3,8 Prozent im Vormonat, was vor allem auf statistische Effekte und fallende Energiepreise zurückzuführen ist. Neben sinkenden Energiepreisen trug dazu auch eine planmäßige Aktualisierung des sogenannten Warenkorbs bei. Dieser fiktive Einkaufskorb der Statistik Austria enthält mehr als 700 repräsentative Güter und Dienstleistungen und ist das zentrale Instrument, um die allgemeine Preisentwicklung für Konsumenten zu messen und die offizielle Teuerungsrate zu berechnen. Im Februar ist die Inflationsrate bereits wieder leicht gestiegen. Durch die geopolitische Lage wird mit einem weiteren Anstieg gerechnet. </w:t>
      </w:r>
    </w:p>
    <w:p w14:paraId="44521208" w14:textId="1C3F5F58"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Unabhängig der jüngsten Entwicklungen bleibt das Preisniveau in Österreich weiterhin hoch. </w:t>
      </w:r>
    </w:p>
    <w:p w14:paraId="1B8A9C11" w14:textId="77777777" w:rsidR="00A46FA3" w:rsidRDefault="00A46FA3" w:rsidP="00A46FA3">
      <w:pPr>
        <w:rPr>
          <w:color w:val="000000"/>
        </w:rPr>
      </w:pPr>
    </w:p>
    <w:p w14:paraId="2F9205E1" w14:textId="77777777"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In der Wahrnehmung der Belastung als auch im konkreten Einkaufsverhalten zeigen sich deutliche geschlechtsspezifische Unterschiede. Während fast 64 Prozent der Männer die Auswirkungen der Inflation als stark bzw. sehr stark bezeichnen, liegt dieser Wert bei Frauen mit fast 70 Prozent signifikant höher. Besonders auffällig ist der Anteil jener, die die Auswirkungen als sehr stark empfinden: 38 Prozent der Frauen geben dies an, bei Männern sind es nur 27 Prozent. Männer geben hingegen doppelt so häufig an, dass Preissteigerungen sie nur gering oder gar nicht betreffen (7 gegenüber 3 Prozent bei Frauen). Die Ergebnisse basieren auf einer im Herbst 2025 durchgeführten, repräsentativen Studie. </w:t>
      </w:r>
    </w:p>
    <w:p w14:paraId="0FF84A14" w14:textId="77777777" w:rsidR="00A46FA3" w:rsidRDefault="00A46FA3" w:rsidP="00A46FA3">
      <w:pPr>
        <w:rPr>
          <w:color w:val="000000"/>
        </w:rPr>
      </w:pPr>
    </w:p>
    <w:p w14:paraId="433EA3BA" w14:textId="77777777" w:rsidR="00A46FA3" w:rsidRDefault="00A46FA3" w:rsidP="00A46FA3">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Unterschiede im Konsumverhalten </w:t>
      </w:r>
    </w:p>
    <w:p w14:paraId="551BF4D4" w14:textId="77777777"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Diese unterschiedliche Wahrnehmung spiegelt sich auch im konkreten Konsumverhalten wider. Frauen reagieren daher konsequenter mit aktiven Sparmaßnahmen. 64 Prozent nutzen häufiger Rabatte oder Sonderangebote, bei Männern liegt dieser Wert lediglich bei 51 Prozent. Auch beim Wechsel zu günstigeren Eigenmarken zeigt sich ein klarer Unterschied: 42 Prozent der Frauen greifen vermehrt zu diesen, während dies nur 30 Prozent der Männer tun. Ebenso kaufen 42 Prozent der Frauen teurere Produkte fast ausschließlich im Angebot, bei Männern sind es ebenfalls nur 30 Prozent.</w:t>
      </w:r>
    </w:p>
    <w:p w14:paraId="2C8C5630" w14:textId="77777777" w:rsidR="00A46FA3" w:rsidRDefault="00A46FA3" w:rsidP="00A46FA3">
      <w:pPr>
        <w:rPr>
          <w:color w:val="000000"/>
        </w:rPr>
      </w:pPr>
    </w:p>
    <w:p w14:paraId="1ED33BDE" w14:textId="77777777" w:rsidR="00A46FA3" w:rsidRPr="003E6F88" w:rsidRDefault="00A46FA3" w:rsidP="00A46FA3">
      <w:pPr>
        <w:pStyle w:val="berschrift3"/>
        <w:spacing w:before="0" w:after="0"/>
        <w:rPr>
          <w:b/>
          <w:bCs/>
          <w:color w:val="000000"/>
        </w:rPr>
      </w:pPr>
      <w:r w:rsidRPr="003E6F88">
        <w:rPr>
          <w:rFonts w:ascii="Calibri" w:hAnsi="Calibri" w:cs="Calibri"/>
          <w:b/>
          <w:bCs/>
          <w:color w:val="000000"/>
          <w:sz w:val="22"/>
          <w:szCs w:val="22"/>
          <w:shd w:val="clear" w:color="auto" w:fill="FFFFFF"/>
        </w:rPr>
        <w:t>Wo die Teuerung besonders spürbar ist</w:t>
      </w:r>
    </w:p>
    <w:p w14:paraId="28AC719E" w14:textId="77777777"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Besonders stark spürbar sind Preissteigerungen im Bereich Lebensmittel und Getränke. 82 Prozent nennen diesen Bereich als größte Belastung. Auch hier liegt der Anteil bei Frauen mit 85 Prozent deutlich über jenem der Männer (78 Prozent). Ein ähnliches Bild zeigt sich bei Arzneimitteln und Gesundheitsprodukten: 33 Prozent der Frauen empfinden hier eine starke Belastung, während dies nur 22 Prozent der Herren angeben. Männer wiederum nennen hier häufiger Elektronikprodukte (M: 11 vs. F: 5 Prozent) sowie Sportartikel (M: 7 vs. F: 3 Prozent). Frauen hingegen berichten deutlich öfter von Belastungen bei Kleidung und Schuhen (F: 20 vs. M: 13 Prozent).</w:t>
      </w:r>
    </w:p>
    <w:p w14:paraId="7A8F7630" w14:textId="77777777" w:rsidR="00A46FA3" w:rsidRDefault="00A46FA3" w:rsidP="00A46FA3">
      <w:pPr>
        <w:rPr>
          <w:color w:val="000000"/>
        </w:rPr>
      </w:pPr>
    </w:p>
    <w:p w14:paraId="6CB60DB0" w14:textId="77777777" w:rsidR="00A46FA3" w:rsidRDefault="00A46FA3" w:rsidP="00A46FA3">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Hier sparen Männer mehr</w:t>
      </w:r>
    </w:p>
    <w:p w14:paraId="1F381BB1" w14:textId="4F616E12"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lastRenderedPageBreak/>
        <w:t>Frauen schränken sich aufgrund der Preissteigerungen deutlich mehr ein als Männer. In fast allen Kategorien liegt der Wert bei den Frauen über jenem der Männer – mit Ausnahme von Technik und Elektronik (je 30 Prozent), alkoholischen Getränken (je 20 Prozent), Kaffee (M: 18, F: 17 Prozent) oder Speiseöl (M: 10, F: 8 Prozent). Auch auf Obst und Gemüse verzichten Männer (14 Prozent) lieber als Frauen (12 Prozent). Dementsprechend geben Männer auch häufiger an, sich in keiner Produktkategorie einzuschränken (23 gegenüber 16 Prozent d</w:t>
      </w:r>
      <w:r w:rsidR="00E92C11">
        <w:rPr>
          <w:rFonts w:ascii="Calibri" w:hAnsi="Calibri" w:cs="Calibri"/>
          <w:color w:val="000000"/>
          <w:sz w:val="22"/>
          <w:szCs w:val="22"/>
          <w:shd w:val="clear" w:color="auto" w:fill="FFFFFF"/>
        </w:rPr>
        <w:t>er</w:t>
      </w:r>
      <w:r>
        <w:rPr>
          <w:rFonts w:ascii="Calibri" w:hAnsi="Calibri" w:cs="Calibri"/>
          <w:color w:val="000000"/>
          <w:sz w:val="22"/>
          <w:szCs w:val="22"/>
          <w:shd w:val="clear" w:color="auto" w:fill="FFFFFF"/>
        </w:rPr>
        <w:t xml:space="preserve"> Frauen).</w:t>
      </w:r>
    </w:p>
    <w:p w14:paraId="468B076E" w14:textId="77777777" w:rsidR="00A46FA3" w:rsidRDefault="00A46FA3" w:rsidP="00A46FA3">
      <w:pPr>
        <w:rPr>
          <w:color w:val="000000"/>
        </w:rPr>
      </w:pPr>
    </w:p>
    <w:p w14:paraId="5EA8CE4B" w14:textId="77777777" w:rsidR="00A46FA3" w:rsidRDefault="00A46FA3" w:rsidP="00A46FA3">
      <w:pPr>
        <w:pStyle w:val="StandardWeb"/>
        <w:spacing w:before="0" w:beforeAutospacing="0" w:after="0" w:afterAutospacing="0"/>
        <w:jc w:val="both"/>
        <w:rPr>
          <w:color w:val="000000"/>
        </w:rPr>
      </w:pPr>
      <w:r>
        <w:rPr>
          <w:rFonts w:ascii="Calibri" w:hAnsi="Calibri" w:cs="Calibri"/>
          <w:b/>
          <w:bCs/>
          <w:color w:val="000000"/>
          <w:sz w:val="22"/>
          <w:szCs w:val="22"/>
          <w:shd w:val="clear" w:color="auto" w:fill="FFFFFF"/>
        </w:rPr>
        <w:t>Weibliche Einschränkungen im Konsumverhalten</w:t>
      </w:r>
    </w:p>
    <w:p w14:paraId="0CFEEA17" w14:textId="77777777"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An erster Stelle bei Frauen stehen Süßigkeiten: 42 Prozent der Frauen verzichten verstärkt auf Schokolade, Kekse, Eis &amp; Co, bei den Männern sind es 29 Prozent. Auch bei Kleidung und Schuhen zeigt sich ein ähnliches Bild. 41 Prozent der Frauen verzichten darauf, jedoch nur 27 Prozent der Männer. Den dritten Platz belegt bei den Frauen Schmuck und Accessoires (33, M: 23 Prozent). Ein deutlicher Unterschied zeigt sich zudem im Bereich Bücher und Magazine. (F: 22, M: 13 Prozent).</w:t>
      </w:r>
    </w:p>
    <w:p w14:paraId="2A673BD7" w14:textId="77777777" w:rsidR="00A46FA3" w:rsidRDefault="00A46FA3" w:rsidP="00A46FA3">
      <w:pPr>
        <w:rPr>
          <w:color w:val="000000"/>
        </w:rPr>
      </w:pPr>
    </w:p>
    <w:p w14:paraId="556F6585" w14:textId="77777777"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Bei den Männern sehen die Top 3 der Einschränkungen etwas anders aus: Technik und Elektroartikel stehen mit 30 Prozent an der Spitze, gefolgt von Süßigkeiten (29 Prozent) sowie Kleidung und Schuhen (27 Prozent).</w:t>
      </w:r>
    </w:p>
    <w:p w14:paraId="2D9684EC" w14:textId="77777777" w:rsidR="00A46FA3" w:rsidRDefault="00A46FA3" w:rsidP="00A46FA3">
      <w:pPr>
        <w:rPr>
          <w:color w:val="000000"/>
        </w:rPr>
      </w:pPr>
    </w:p>
    <w:p w14:paraId="0A8A0939" w14:textId="5F6ED1F7" w:rsidR="00A46FA3" w:rsidRDefault="00A46FA3" w:rsidP="00A46FA3">
      <w:pPr>
        <w:pStyle w:val="StandardWeb"/>
        <w:spacing w:before="0" w:beforeAutospacing="0" w:after="0" w:afterAutospacing="0"/>
        <w:rPr>
          <w:color w:val="000000"/>
        </w:rPr>
      </w:pPr>
      <w:r>
        <w:rPr>
          <w:rFonts w:ascii="Calibri" w:hAnsi="Calibri" w:cs="Calibri"/>
          <w:b/>
          <w:bCs/>
          <w:color w:val="000000"/>
          <w:sz w:val="22"/>
          <w:szCs w:val="22"/>
          <w:shd w:val="clear" w:color="auto" w:fill="FFFFFF"/>
        </w:rPr>
        <w:t>Rabattsuche wird zur Routine</w:t>
      </w:r>
    </w:p>
    <w:p w14:paraId="6C907C47" w14:textId="33E146C5"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Die Online-Recherche zur Orientierung, welche Produkte gekauft werden sollen, ist in Österreich sehr verbreitet: 86 Prozent der </w:t>
      </w:r>
      <w:proofErr w:type="spellStart"/>
      <w:proofErr w:type="gramStart"/>
      <w:r>
        <w:rPr>
          <w:rFonts w:ascii="Calibri" w:hAnsi="Calibri" w:cs="Calibri"/>
          <w:color w:val="000000"/>
          <w:sz w:val="22"/>
          <w:szCs w:val="22"/>
          <w:shd w:val="clear" w:color="auto" w:fill="FFFFFF"/>
        </w:rPr>
        <w:t>Konsument:innen</w:t>
      </w:r>
      <w:proofErr w:type="spellEnd"/>
      <w:proofErr w:type="gramEnd"/>
      <w:r>
        <w:rPr>
          <w:rFonts w:ascii="Calibri" w:hAnsi="Calibri" w:cs="Calibri"/>
          <w:color w:val="000000"/>
          <w:sz w:val="22"/>
          <w:szCs w:val="22"/>
          <w:shd w:val="clear" w:color="auto" w:fill="FFFFFF"/>
        </w:rPr>
        <w:t xml:space="preserve"> informieren sich zumindest gelegentlich (also immer oder manchmal) online vor dem Einkauf im Geschäft.</w:t>
      </w:r>
      <w:r>
        <w:rPr>
          <w:rStyle w:val="Funotenzeichen"/>
          <w:rFonts w:ascii="Calibri" w:hAnsi="Calibri" w:cs="Calibri"/>
          <w:color w:val="000000"/>
          <w:sz w:val="22"/>
          <w:szCs w:val="22"/>
          <w:shd w:val="clear" w:color="auto" w:fill="FFFFFF"/>
        </w:rPr>
        <w:footnoteReference w:id="1"/>
      </w:r>
      <w:r>
        <w:rPr>
          <w:rFonts w:ascii="Calibri" w:hAnsi="Calibri" w:cs="Calibri"/>
          <w:color w:val="000000"/>
          <w:sz w:val="22"/>
          <w:szCs w:val="22"/>
          <w:shd w:val="clear" w:color="auto" w:fill="FFFFFF"/>
        </w:rPr>
        <w:t xml:space="preserve"> Nicht nur die Entscheidungsfindung, sondern auch das Sparen beginnt also häufig schon vor dem eigentlichen Einkauf. Ein zentraler Teil dieser Vorbereitung ist die gezielte Suche nach Preisvorteilen: Insgesamt geben 46 Prozent der </w:t>
      </w:r>
      <w:proofErr w:type="spellStart"/>
      <w:proofErr w:type="gramStart"/>
      <w:r>
        <w:rPr>
          <w:rFonts w:ascii="Calibri" w:hAnsi="Calibri" w:cs="Calibri"/>
          <w:color w:val="000000"/>
          <w:sz w:val="22"/>
          <w:szCs w:val="22"/>
          <w:shd w:val="clear" w:color="auto" w:fill="FFFFFF"/>
        </w:rPr>
        <w:t>Österreicher:innen</w:t>
      </w:r>
      <w:proofErr w:type="spellEnd"/>
      <w:proofErr w:type="gramEnd"/>
      <w:r>
        <w:rPr>
          <w:rFonts w:ascii="Calibri" w:hAnsi="Calibri" w:cs="Calibri"/>
          <w:color w:val="000000"/>
          <w:sz w:val="22"/>
          <w:szCs w:val="22"/>
          <w:shd w:val="clear" w:color="auto" w:fill="FFFFFF"/>
        </w:rPr>
        <w:t xml:space="preserve"> an, vor dem Einkauf fast immer aktiv nach Rabatten zu suchen. Dabei zeigen sich auch Unterschiede zwischen den Geschlechtern: Frauen agieren besonders preisbewusst, denn mehr als jede Zweite (52 Prozent) sucht (fast) immer gezielt nach Preisnachlässen, während dies bei Männern nur auf 41 Prozent zutrifft.</w:t>
      </w:r>
    </w:p>
    <w:p w14:paraId="7DFCA3A8" w14:textId="77777777" w:rsidR="00A46FA3" w:rsidRDefault="00A46FA3" w:rsidP="00A46FA3">
      <w:pPr>
        <w:rPr>
          <w:color w:val="000000"/>
        </w:rPr>
      </w:pPr>
    </w:p>
    <w:p w14:paraId="601F64AE" w14:textId="77777777" w:rsidR="00A46FA3" w:rsidRDefault="00A46FA3" w:rsidP="00A46FA3">
      <w:pPr>
        <w:pStyle w:val="StandardWeb"/>
        <w:spacing w:before="0" w:beforeAutospacing="0" w:after="0" w:afterAutospacing="0"/>
        <w:jc w:val="both"/>
        <w:rPr>
          <w:color w:val="000000"/>
        </w:rPr>
      </w:pPr>
      <w:r>
        <w:rPr>
          <w:rFonts w:ascii="Calibri" w:hAnsi="Calibri" w:cs="Calibri"/>
          <w:color w:val="000000"/>
          <w:sz w:val="22"/>
          <w:szCs w:val="22"/>
          <w:shd w:val="clear" w:color="auto" w:fill="FFFFFF"/>
        </w:rPr>
        <w:t xml:space="preserve">„Rabattsuche, bewusste Planung und der Griff zu günstigeren Alternativen sind für viele längst Routine. Gleichzeitig wird deutlich, dass Frauen Preissteigerungen stärker wahrnehmen und entsprechend konsequenter reagieren und ihre Einkäufe strukturierter planen. Wer als Händler Kaufimpulse setzen möchte, sollte Rabattaktionen, Angebotskommunikation und digitale Prospekte noch gezielter auf die Zielgruppen zuschneiden und geschlechtsspezifische Unterschiede im Blick haben“, erklärt Alexandra </w:t>
      </w:r>
      <w:proofErr w:type="spellStart"/>
      <w:r>
        <w:rPr>
          <w:rFonts w:ascii="Calibri" w:hAnsi="Calibri" w:cs="Calibri"/>
          <w:color w:val="000000"/>
          <w:sz w:val="22"/>
          <w:szCs w:val="22"/>
          <w:shd w:val="clear" w:color="auto" w:fill="FFFFFF"/>
        </w:rPr>
        <w:t>Aichholzer</w:t>
      </w:r>
      <w:proofErr w:type="spellEnd"/>
      <w:r>
        <w:rPr>
          <w:rFonts w:ascii="Calibri" w:hAnsi="Calibri" w:cs="Calibri"/>
          <w:color w:val="000000"/>
          <w:sz w:val="22"/>
          <w:szCs w:val="22"/>
          <w:shd w:val="clear" w:color="auto" w:fill="FFFFFF"/>
        </w:rPr>
        <w:t xml:space="preserve">, Country Manager für </w:t>
      </w:r>
      <w:proofErr w:type="spellStart"/>
      <w:r>
        <w:rPr>
          <w:rFonts w:ascii="Calibri" w:hAnsi="Calibri" w:cs="Calibri"/>
          <w:color w:val="000000"/>
          <w:sz w:val="22"/>
          <w:szCs w:val="22"/>
          <w:shd w:val="clear" w:color="auto" w:fill="FFFFFF"/>
        </w:rPr>
        <w:t>Shopfully</w:t>
      </w:r>
      <w:proofErr w:type="spellEnd"/>
      <w:r>
        <w:rPr>
          <w:rFonts w:ascii="Calibri" w:hAnsi="Calibri" w:cs="Calibri"/>
          <w:color w:val="000000"/>
          <w:sz w:val="22"/>
          <w:szCs w:val="22"/>
          <w:shd w:val="clear" w:color="auto" w:fill="FFFFFF"/>
        </w:rPr>
        <w:t xml:space="preserve"> Österreich.  </w:t>
      </w:r>
    </w:p>
    <w:p w14:paraId="39B7E8E8" w14:textId="77777777" w:rsidR="00A46FA3" w:rsidRDefault="00A46FA3" w:rsidP="003A0B5D">
      <w:pPr>
        <w:pStyle w:val="StandardWeb"/>
        <w:spacing w:before="0" w:beforeAutospacing="0" w:after="0" w:afterAutospacing="0"/>
        <w:jc w:val="both"/>
        <w:rPr>
          <w:rFonts w:ascii="Calibri" w:hAnsi="Calibri" w:cs="Calibri"/>
          <w:color w:val="000000"/>
          <w:sz w:val="22"/>
          <w:szCs w:val="22"/>
          <w:shd w:val="clear" w:color="auto" w:fill="FFFFFF"/>
        </w:rPr>
      </w:pPr>
    </w:p>
    <w:p w14:paraId="2E7E1EC9" w14:textId="4C7182E8" w:rsidR="003A0B5D" w:rsidRDefault="003A0B5D" w:rsidP="003A0B5D">
      <w:pPr>
        <w:pStyle w:val="StandardWeb"/>
        <w:spacing w:before="0" w:beforeAutospacing="0" w:after="0" w:afterAutospacing="0"/>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Studiensteckbrief: Für die Studie wurden 1.057 Personen ab 14 Jahren in Österreich von 27. August bis 3. September 2025 in einer repräsentativen Online-Umfrage durch </w:t>
      </w:r>
      <w:proofErr w:type="spellStart"/>
      <w:r>
        <w:rPr>
          <w:rFonts w:ascii="Calibri" w:hAnsi="Calibri" w:cs="Calibri"/>
          <w:color w:val="000000"/>
          <w:sz w:val="22"/>
          <w:szCs w:val="22"/>
          <w:shd w:val="clear" w:color="auto" w:fill="FFFFFF"/>
        </w:rPr>
        <w:t>marketagent</w:t>
      </w:r>
      <w:proofErr w:type="spellEnd"/>
      <w:r>
        <w:rPr>
          <w:rFonts w:ascii="Calibri" w:hAnsi="Calibri" w:cs="Calibri"/>
          <w:color w:val="000000"/>
          <w:sz w:val="22"/>
          <w:szCs w:val="22"/>
          <w:shd w:val="clear" w:color="auto" w:fill="FFFFFF"/>
        </w:rPr>
        <w:t xml:space="preserve"> im Auftrag von </w:t>
      </w:r>
      <w:proofErr w:type="spellStart"/>
      <w:r>
        <w:rPr>
          <w:rFonts w:ascii="Calibri" w:hAnsi="Calibri" w:cs="Calibri"/>
          <w:color w:val="000000"/>
          <w:sz w:val="22"/>
          <w:szCs w:val="22"/>
          <w:shd w:val="clear" w:color="auto" w:fill="FFFFFF"/>
        </w:rPr>
        <w:t>Shopfully</w:t>
      </w:r>
      <w:proofErr w:type="spellEnd"/>
      <w:r>
        <w:rPr>
          <w:rFonts w:ascii="Calibri" w:hAnsi="Calibri" w:cs="Calibri"/>
          <w:color w:val="000000"/>
          <w:sz w:val="22"/>
          <w:szCs w:val="22"/>
          <w:shd w:val="clear" w:color="auto" w:fill="FFFFFF"/>
        </w:rPr>
        <w:t xml:space="preserve"> befragt.</w:t>
      </w:r>
    </w:p>
    <w:p w14:paraId="376FD917" w14:textId="77777777" w:rsidR="003A0B5D" w:rsidRPr="003A3DC4" w:rsidRDefault="003A0B5D" w:rsidP="003A0B5D">
      <w:pPr>
        <w:pStyle w:val="StandardWeb"/>
        <w:spacing w:before="0" w:beforeAutospacing="0" w:after="0" w:afterAutospacing="0"/>
        <w:jc w:val="both"/>
        <w:rPr>
          <w:color w:val="000000"/>
        </w:rPr>
      </w:pPr>
    </w:p>
    <w:p w14:paraId="58E8198D" w14:textId="5861C9A3" w:rsidR="003A0B5D" w:rsidRPr="00913F35" w:rsidRDefault="003A0B5D" w:rsidP="003A0B5D">
      <w:pPr>
        <w:contextualSpacing/>
        <w:jc w:val="both"/>
        <w:rPr>
          <w:color w:val="000000"/>
        </w:rPr>
      </w:pPr>
      <w:r w:rsidRPr="00913F35">
        <w:rPr>
          <w:rFonts w:ascii="Calibri" w:hAnsi="Calibri" w:cs="Calibri"/>
          <w:b/>
          <w:bCs/>
          <w:color w:val="222222"/>
          <w:sz w:val="20"/>
          <w:szCs w:val="20"/>
          <w:shd w:val="clear" w:color="auto" w:fill="FFFFFF"/>
        </w:rPr>
        <w:t>Grafik:</w:t>
      </w:r>
      <w:r w:rsidRPr="00913F35">
        <w:rPr>
          <w:rFonts w:ascii="Calibri" w:hAnsi="Calibri" w:cs="Calibri"/>
          <w:color w:val="222222"/>
          <w:sz w:val="20"/>
          <w:szCs w:val="20"/>
          <w:shd w:val="clear" w:color="auto" w:fill="FFFFFF"/>
        </w:rPr>
        <w:t xml:space="preserve"> </w:t>
      </w:r>
      <w:r w:rsidR="00F97B9B">
        <w:rPr>
          <w:rFonts w:ascii="Calibri" w:hAnsi="Calibri" w:cs="Calibri"/>
          <w:color w:val="222222"/>
          <w:sz w:val="20"/>
          <w:szCs w:val="20"/>
          <w:shd w:val="clear" w:color="auto" w:fill="FFFFFF"/>
        </w:rPr>
        <w:t>Deutliche Gender-Unterschiede rund um die Teuerung</w:t>
      </w:r>
      <w:r>
        <w:rPr>
          <w:rFonts w:ascii="Calibri" w:hAnsi="Calibri" w:cs="Calibri"/>
          <w:color w:val="222222"/>
          <w:sz w:val="20"/>
          <w:szCs w:val="20"/>
          <w:shd w:val="clear" w:color="auto" w:fill="FFFFFF"/>
        </w:rPr>
        <w:t>.</w:t>
      </w:r>
    </w:p>
    <w:p w14:paraId="3155FA1B" w14:textId="77777777" w:rsidR="00F97B9B" w:rsidRDefault="00F97B9B" w:rsidP="00F97B9B">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Foto:</w:t>
      </w:r>
      <w:r>
        <w:rPr>
          <w:rFonts w:ascii="Calibri" w:hAnsi="Calibri" w:cs="Calibri" w:hint="cs"/>
          <w:color w:val="222222"/>
          <w:sz w:val="20"/>
          <w:szCs w:val="20"/>
          <w:shd w:val="clear" w:color="auto" w:fill="FFFFFF"/>
        </w:rPr>
        <w:t xml:space="preserve"> Alexandra </w:t>
      </w:r>
      <w:proofErr w:type="spellStart"/>
      <w:r>
        <w:rPr>
          <w:rFonts w:ascii="Calibri" w:hAnsi="Calibri" w:cs="Calibri" w:hint="cs"/>
          <w:color w:val="222222"/>
          <w:sz w:val="20"/>
          <w:szCs w:val="20"/>
          <w:shd w:val="clear" w:color="auto" w:fill="FFFFFF"/>
        </w:rPr>
        <w:t>Aichholzer</w:t>
      </w:r>
      <w:proofErr w:type="spellEnd"/>
      <w:r>
        <w:rPr>
          <w:rFonts w:ascii="Calibri" w:hAnsi="Calibri" w:cs="Calibri"/>
          <w:color w:val="222222"/>
          <w:sz w:val="20"/>
          <w:szCs w:val="20"/>
          <w:shd w:val="clear" w:color="auto" w:fill="FFFFFF"/>
        </w:rPr>
        <w:t xml:space="preserve">, </w:t>
      </w:r>
      <w:r w:rsidRPr="001F5DDB">
        <w:rPr>
          <w:rFonts w:ascii="Calibri" w:hAnsi="Calibri" w:cs="Calibri" w:hint="cs"/>
          <w:color w:val="222222"/>
          <w:sz w:val="20"/>
          <w:szCs w:val="20"/>
          <w:shd w:val="clear" w:color="auto" w:fill="FFFFFF"/>
        </w:rPr>
        <w:t xml:space="preserve">Country Manager von </w:t>
      </w:r>
      <w:proofErr w:type="spellStart"/>
      <w:r w:rsidRPr="001F5DDB">
        <w:rPr>
          <w:rFonts w:ascii="Calibri" w:hAnsi="Calibri" w:cs="Calibri" w:hint="cs"/>
          <w:color w:val="222222"/>
          <w:sz w:val="20"/>
          <w:szCs w:val="20"/>
          <w:shd w:val="clear" w:color="auto" w:fill="FFFFFF"/>
        </w:rPr>
        <w:t>Shopfully</w:t>
      </w:r>
      <w:proofErr w:type="spellEnd"/>
      <w:r w:rsidRPr="001F5DDB">
        <w:rPr>
          <w:rFonts w:ascii="Calibri" w:hAnsi="Calibri" w:cs="Calibri" w:hint="cs"/>
          <w:color w:val="222222"/>
          <w:sz w:val="20"/>
          <w:szCs w:val="20"/>
          <w:shd w:val="clear" w:color="auto" w:fill="FFFFFF"/>
        </w:rPr>
        <w:t xml:space="preserve"> Österreich</w:t>
      </w:r>
      <w:r>
        <w:rPr>
          <w:rFonts w:ascii="Calibri" w:hAnsi="Calibri" w:cs="Calibri" w:hint="cs"/>
          <w:color w:val="222222"/>
          <w:sz w:val="20"/>
          <w:szCs w:val="20"/>
          <w:shd w:val="clear" w:color="auto" w:fill="FFFFFF"/>
        </w:rPr>
        <w:t>.</w:t>
      </w:r>
    </w:p>
    <w:p w14:paraId="5B291A07" w14:textId="77777777" w:rsidR="003A0B5D" w:rsidRPr="00913F35" w:rsidRDefault="003A0B5D" w:rsidP="003A0B5D">
      <w:pPr>
        <w:contextualSpacing/>
        <w:jc w:val="both"/>
        <w:rPr>
          <w:color w:val="000000"/>
        </w:rPr>
      </w:pPr>
      <w:r w:rsidRPr="00913F35">
        <w:rPr>
          <w:rFonts w:ascii="Calibri" w:hAnsi="Calibri" w:cs="Calibri"/>
          <w:b/>
          <w:bCs/>
          <w:color w:val="222222"/>
          <w:sz w:val="20"/>
          <w:szCs w:val="20"/>
          <w:shd w:val="clear" w:color="auto" w:fill="FFFFFF"/>
        </w:rPr>
        <w:t xml:space="preserve">Bildnachweis: </w:t>
      </w:r>
      <w:r w:rsidRPr="00913F35">
        <w:rPr>
          <w:rFonts w:ascii="Calibri" w:hAnsi="Calibri" w:cs="Calibri"/>
          <w:color w:val="222222"/>
          <w:sz w:val="20"/>
          <w:szCs w:val="20"/>
          <w:shd w:val="clear" w:color="auto" w:fill="FFFFFF"/>
        </w:rPr>
        <w:t xml:space="preserve">© </w:t>
      </w:r>
      <w:proofErr w:type="spellStart"/>
      <w:r w:rsidRPr="00913F35">
        <w:rPr>
          <w:rFonts w:ascii="Calibri" w:hAnsi="Calibri" w:cs="Calibri"/>
          <w:color w:val="222222"/>
          <w:sz w:val="20"/>
          <w:szCs w:val="20"/>
          <w:shd w:val="clear" w:color="auto" w:fill="FFFFFF"/>
        </w:rPr>
        <w:t>Shopfully</w:t>
      </w:r>
      <w:proofErr w:type="spellEnd"/>
    </w:p>
    <w:p w14:paraId="665CB6E1" w14:textId="77777777" w:rsidR="003A0B5D" w:rsidRPr="00913F35" w:rsidRDefault="003A0B5D" w:rsidP="003A0B5D">
      <w:pPr>
        <w:contextualSpacing/>
        <w:rPr>
          <w:rFonts w:asciiTheme="majorHAnsi" w:hAnsiTheme="majorHAnsi" w:cstheme="majorHAnsi"/>
        </w:rPr>
      </w:pPr>
    </w:p>
    <w:p w14:paraId="134CF17B"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 xml:space="preserve">Über </w:t>
      </w:r>
      <w:proofErr w:type="spellStart"/>
      <w:r>
        <w:rPr>
          <w:rFonts w:ascii="Calibri" w:hAnsi="Calibri" w:cs="Calibri" w:hint="cs"/>
          <w:b/>
          <w:bCs/>
          <w:color w:val="222222"/>
          <w:sz w:val="20"/>
          <w:szCs w:val="20"/>
          <w:shd w:val="clear" w:color="auto" w:fill="FFFFFF"/>
        </w:rPr>
        <w:t>Shopfully</w:t>
      </w:r>
      <w:proofErr w:type="spellEnd"/>
    </w:p>
    <w:p w14:paraId="09D8B216" w14:textId="77777777" w:rsidR="00846FAC" w:rsidRDefault="00846FAC" w:rsidP="00846FAC">
      <w:pPr>
        <w:pStyle w:val="StandardWeb"/>
        <w:spacing w:before="0" w:beforeAutospacing="0" w:after="0" w:afterAutospacing="0"/>
        <w:jc w:val="both"/>
        <w:rPr>
          <w:color w:val="000000"/>
        </w:rPr>
      </w:pPr>
      <w:proofErr w:type="spellStart"/>
      <w:r>
        <w:rPr>
          <w:rFonts w:ascii="Calibri" w:hAnsi="Calibri" w:cs="Calibri" w:hint="cs"/>
          <w:color w:val="000000"/>
          <w:sz w:val="20"/>
          <w:szCs w:val="20"/>
        </w:rPr>
        <w:lastRenderedPageBreak/>
        <w:t>Shopfully</w:t>
      </w:r>
      <w:proofErr w:type="spellEnd"/>
      <w:r>
        <w:rPr>
          <w:rFonts w:ascii="Calibri" w:hAnsi="Calibri" w:cs="Calibri" w:hint="cs"/>
          <w:color w:val="000000"/>
          <w:sz w:val="20"/>
          <w:szCs w:val="20"/>
        </w:rPr>
        <w:t xml:space="preserve"> ist der europäische Marktführer im Bereich Drive-</w:t>
      </w:r>
      <w:proofErr w:type="spellStart"/>
      <w:r>
        <w:rPr>
          <w:rFonts w:ascii="Calibri" w:hAnsi="Calibri" w:cs="Calibri" w:hint="cs"/>
          <w:color w:val="000000"/>
          <w:sz w:val="20"/>
          <w:szCs w:val="20"/>
        </w:rPr>
        <w:t>to</w:t>
      </w:r>
      <w:proofErr w:type="spellEnd"/>
      <w:r>
        <w:rPr>
          <w:rFonts w:ascii="Calibri" w:hAnsi="Calibri" w:cs="Calibri" w:hint="cs"/>
          <w:color w:val="000000"/>
          <w:sz w:val="20"/>
          <w:szCs w:val="20"/>
        </w:rPr>
        <w:t xml:space="preserve">-Store, der Händlern und Marken dabei hilft, Online-Surfen in tatsächliche Einkäufe zu verwandeln. Das Unternehmen, das früher als </w:t>
      </w:r>
      <w:proofErr w:type="spellStart"/>
      <w:r>
        <w:rPr>
          <w:rFonts w:ascii="Calibri" w:hAnsi="Calibri" w:cs="Calibri" w:hint="cs"/>
          <w:color w:val="000000"/>
          <w:sz w:val="20"/>
          <w:szCs w:val="20"/>
        </w:rPr>
        <w:t>Offerista</w:t>
      </w:r>
      <w:proofErr w:type="spellEnd"/>
      <w:r>
        <w:rPr>
          <w:rFonts w:ascii="Calibri" w:hAnsi="Calibri" w:cs="Calibri" w:hint="cs"/>
          <w:color w:val="000000"/>
          <w:sz w:val="20"/>
          <w:szCs w:val="20"/>
        </w:rPr>
        <w:t xml:space="preserve"> in Deutschland, Österreich und den CEE-Ländern bekannt war, ist heute in 25 Ländern mit einem Team von mehr als 450 </w:t>
      </w:r>
      <w:proofErr w:type="spellStart"/>
      <w:proofErr w:type="gramStart"/>
      <w:r>
        <w:rPr>
          <w:rFonts w:ascii="Calibri" w:hAnsi="Calibri" w:cs="Calibri" w:hint="cs"/>
          <w:color w:val="000000"/>
          <w:sz w:val="20"/>
          <w:szCs w:val="20"/>
        </w:rPr>
        <w:t>Mitarbeiter:innen</w:t>
      </w:r>
      <w:proofErr w:type="spellEnd"/>
      <w:proofErr w:type="gramEnd"/>
      <w:r>
        <w:rPr>
          <w:rFonts w:ascii="Calibri" w:hAnsi="Calibri" w:cs="Calibri" w:hint="cs"/>
          <w:color w:val="000000"/>
          <w:sz w:val="20"/>
          <w:szCs w:val="20"/>
        </w:rPr>
        <w:t xml:space="preserve"> tätig. </w:t>
      </w:r>
      <w:proofErr w:type="spellStart"/>
      <w:r>
        <w:rPr>
          <w:rFonts w:ascii="Calibri" w:hAnsi="Calibri" w:cs="Calibri" w:hint="cs"/>
          <w:color w:val="000000"/>
          <w:sz w:val="20"/>
          <w:szCs w:val="20"/>
        </w:rPr>
        <w:t>Shopfully</w:t>
      </w:r>
      <w:proofErr w:type="spellEnd"/>
      <w:r>
        <w:rPr>
          <w:rFonts w:ascii="Calibri" w:hAnsi="Calibri" w:cs="Calibri" w:hint="cs"/>
          <w:color w:val="000000"/>
          <w:sz w:val="20"/>
          <w:szCs w:val="20"/>
        </w:rPr>
        <w:t xml:space="preserve"> arbeitet mit mehr als 500 Händlern und Marken zusammen und erreicht über sein globales Netzwerk von Publishern und digitalen Plattformen sowie seine technologischen Lösungen, einschließlich seiner eigenen KI-basierten hyperlokalen Marketingplattform, über 200 Millionen Haushalte weltweit. Mehr Informationen gibt es unter </w:t>
      </w:r>
      <w:hyperlink r:id="rId7" w:history="1">
        <w:r>
          <w:rPr>
            <w:rStyle w:val="Hyperlink"/>
            <w:rFonts w:ascii="Calibri" w:hAnsi="Calibri" w:cs="Calibri" w:hint="cs"/>
            <w:color w:val="1155CC"/>
            <w:sz w:val="20"/>
            <w:szCs w:val="20"/>
          </w:rPr>
          <w:t>www.shopfully.com</w:t>
        </w:r>
      </w:hyperlink>
      <w:r>
        <w:rPr>
          <w:rFonts w:ascii="Calibri" w:hAnsi="Calibri" w:cs="Calibri" w:hint="cs"/>
          <w:color w:val="000000"/>
          <w:sz w:val="20"/>
          <w:szCs w:val="20"/>
        </w:rPr>
        <w:t>.</w:t>
      </w:r>
    </w:p>
    <w:p w14:paraId="5934A485" w14:textId="77777777" w:rsidR="00846FAC" w:rsidRDefault="00846FAC" w:rsidP="00846FAC">
      <w:pPr>
        <w:rPr>
          <w:color w:val="000000"/>
        </w:rPr>
      </w:pPr>
    </w:p>
    <w:p w14:paraId="53987ACD" w14:textId="77777777" w:rsidR="00846FAC" w:rsidRDefault="00846FAC" w:rsidP="00846FAC">
      <w:pPr>
        <w:pStyle w:val="StandardWeb"/>
        <w:spacing w:before="0" w:beforeAutospacing="0" w:after="0" w:afterAutospacing="0"/>
        <w:jc w:val="both"/>
        <w:rPr>
          <w:color w:val="000000"/>
        </w:rPr>
      </w:pPr>
      <w:r>
        <w:rPr>
          <w:rFonts w:ascii="Calibri" w:hAnsi="Calibri" w:cs="Calibri" w:hint="cs"/>
          <w:b/>
          <w:bCs/>
          <w:color w:val="222222"/>
          <w:sz w:val="20"/>
          <w:szCs w:val="20"/>
          <w:shd w:val="clear" w:color="auto" w:fill="FFFFFF"/>
        </w:rPr>
        <w:t>Pressekontakt </w:t>
      </w:r>
    </w:p>
    <w:p w14:paraId="1BABE750"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Dr. Alexandra Vasak, Reiter PR</w:t>
      </w:r>
    </w:p>
    <w:p w14:paraId="2CD59D90"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Praterstraße 1, 1020 Wien </w:t>
      </w:r>
    </w:p>
    <w:p w14:paraId="1A0A6B51" w14:textId="77777777" w:rsidR="00846FAC" w:rsidRDefault="00846FAC" w:rsidP="00846FAC">
      <w:pPr>
        <w:pStyle w:val="StandardWeb"/>
        <w:spacing w:before="0" w:beforeAutospacing="0" w:after="0" w:afterAutospacing="0"/>
        <w:jc w:val="both"/>
        <w:rPr>
          <w:color w:val="000000"/>
        </w:rPr>
      </w:pPr>
      <w:r>
        <w:rPr>
          <w:rFonts w:ascii="Calibri" w:hAnsi="Calibri" w:cs="Calibri" w:hint="cs"/>
          <w:color w:val="000000"/>
          <w:sz w:val="20"/>
          <w:szCs w:val="20"/>
        </w:rPr>
        <w:t>T: +43 699 120 895 59</w:t>
      </w:r>
    </w:p>
    <w:p w14:paraId="1CC3B947" w14:textId="77777777" w:rsidR="00846FAC" w:rsidRDefault="00846FAC" w:rsidP="00846FAC">
      <w:pPr>
        <w:pStyle w:val="StandardWeb"/>
        <w:spacing w:before="0" w:beforeAutospacing="0" w:after="0" w:afterAutospacing="0"/>
        <w:jc w:val="both"/>
        <w:rPr>
          <w:color w:val="000000"/>
        </w:rPr>
      </w:pPr>
      <w:hyperlink r:id="rId8" w:history="1">
        <w:r>
          <w:rPr>
            <w:rStyle w:val="Hyperlink"/>
            <w:rFonts w:ascii="Calibri" w:hAnsi="Calibri" w:cs="Calibri" w:hint="cs"/>
            <w:color w:val="1155CC"/>
            <w:sz w:val="20"/>
            <w:szCs w:val="20"/>
          </w:rPr>
          <w:t>alexandra.vasak@reiterpr.com</w:t>
        </w:r>
      </w:hyperlink>
    </w:p>
    <w:p w14:paraId="6122D325" w14:textId="5AE70E44" w:rsidR="00EE3F54" w:rsidRPr="00DD5414" w:rsidRDefault="00EE3F54" w:rsidP="00954C39">
      <w:pPr>
        <w:jc w:val="both"/>
        <w:rPr>
          <w:rFonts w:asciiTheme="majorHAnsi" w:hAnsiTheme="majorHAnsi" w:cstheme="majorHAnsi"/>
          <w:sz w:val="20"/>
          <w:szCs w:val="20"/>
          <w:lang w:val="de-DE"/>
        </w:rPr>
      </w:pPr>
    </w:p>
    <w:sectPr w:rsidR="00EE3F54" w:rsidRPr="00DD5414">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5B40" w14:textId="77777777" w:rsidR="00AD3D14" w:rsidRDefault="00AD3D14" w:rsidP="00052394">
      <w:r>
        <w:separator/>
      </w:r>
    </w:p>
  </w:endnote>
  <w:endnote w:type="continuationSeparator" w:id="0">
    <w:p w14:paraId="28F1268B" w14:textId="77777777" w:rsidR="00AD3D14" w:rsidRDefault="00AD3D14" w:rsidP="000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9A384" w14:textId="77777777" w:rsidR="00AD3D14" w:rsidRDefault="00AD3D14" w:rsidP="00052394">
      <w:r>
        <w:separator/>
      </w:r>
    </w:p>
  </w:footnote>
  <w:footnote w:type="continuationSeparator" w:id="0">
    <w:p w14:paraId="3533AF45" w14:textId="77777777" w:rsidR="00AD3D14" w:rsidRDefault="00AD3D14" w:rsidP="00052394">
      <w:r>
        <w:continuationSeparator/>
      </w:r>
    </w:p>
  </w:footnote>
  <w:footnote w:id="1">
    <w:p w14:paraId="2DD4B706" w14:textId="5D18B8E2" w:rsidR="00A46FA3" w:rsidRPr="00913F35" w:rsidRDefault="00A46FA3" w:rsidP="00A46FA3">
      <w:pPr>
        <w:jc w:val="both"/>
        <w:rPr>
          <w:color w:val="000000"/>
        </w:rPr>
      </w:pPr>
      <w:r w:rsidRPr="00A46FA3">
        <w:rPr>
          <w:rStyle w:val="Funotenzeichen"/>
          <w:rFonts w:asciiTheme="majorHAnsi" w:hAnsiTheme="majorHAnsi" w:cstheme="majorHAnsi"/>
          <w:sz w:val="20"/>
          <w:szCs w:val="20"/>
        </w:rPr>
        <w:footnoteRef/>
      </w:r>
      <w:r w:rsidRPr="00A46FA3">
        <w:rPr>
          <w:rFonts w:asciiTheme="majorHAnsi" w:hAnsiTheme="majorHAnsi" w:cstheme="majorHAnsi"/>
          <w:sz w:val="20"/>
          <w:szCs w:val="20"/>
        </w:rPr>
        <w:t xml:space="preserve"> </w:t>
      </w:r>
      <w:r w:rsidRPr="00A46FA3">
        <w:rPr>
          <w:rFonts w:ascii="Calibri" w:hAnsi="Calibri" w:cs="Calibri"/>
          <w:color w:val="000000"/>
          <w:sz w:val="18"/>
          <w:szCs w:val="18"/>
          <w:shd w:val="clear" w:color="auto" w:fill="FFFFFF"/>
        </w:rPr>
        <w:t xml:space="preserve">Diese Zahl stammt aus der Studie „State </w:t>
      </w:r>
      <w:proofErr w:type="spellStart"/>
      <w:r w:rsidRPr="00A46FA3">
        <w:rPr>
          <w:rFonts w:ascii="Calibri" w:hAnsi="Calibri" w:cs="Calibri"/>
          <w:color w:val="000000"/>
          <w:sz w:val="18"/>
          <w:szCs w:val="18"/>
          <w:shd w:val="clear" w:color="auto" w:fill="FFFFFF"/>
        </w:rPr>
        <w:t>of</w:t>
      </w:r>
      <w:proofErr w:type="spellEnd"/>
      <w:r w:rsidRPr="00A46FA3">
        <w:rPr>
          <w:rFonts w:ascii="Calibri" w:hAnsi="Calibri" w:cs="Calibri"/>
          <w:color w:val="000000"/>
          <w:sz w:val="18"/>
          <w:szCs w:val="18"/>
          <w:shd w:val="clear" w:color="auto" w:fill="FFFFFF"/>
        </w:rPr>
        <w:t xml:space="preserve"> Shopping“, in der 9.482 Personen ab 18 Jahren in Bulgarien, Deutschland, Frankreich, Italien, Österreich, Rumänien, Spanien und Ungarn im </w:t>
      </w:r>
      <w:r w:rsidRPr="00A46FA3">
        <w:rPr>
          <w:rFonts w:ascii="Calibri" w:hAnsi="Calibri" w:cs="Calibri"/>
          <w:color w:val="000000"/>
          <w:sz w:val="18"/>
          <w:szCs w:val="18"/>
        </w:rPr>
        <w:t>März</w:t>
      </w:r>
      <w:r w:rsidRPr="00A46FA3">
        <w:rPr>
          <w:rFonts w:ascii="Calibri" w:hAnsi="Calibri" w:cs="Calibri"/>
          <w:color w:val="000000"/>
          <w:sz w:val="18"/>
          <w:szCs w:val="18"/>
          <w:shd w:val="clear" w:color="auto" w:fill="FFFFFF"/>
        </w:rPr>
        <w:t xml:space="preserve"> 2025 in einer Online-Umfrage befragt wurden.</w:t>
      </w:r>
    </w:p>
    <w:p w14:paraId="6464B234" w14:textId="547E2E5B" w:rsidR="00A46FA3" w:rsidRDefault="00A46FA3">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FCCA" w14:textId="77777777" w:rsidR="00052394" w:rsidRPr="00986B50" w:rsidRDefault="00052394" w:rsidP="00052394">
    <w:pPr>
      <w:ind w:right="-749"/>
      <w:rPr>
        <w:rFonts w:ascii="Montserrat Medium" w:eastAsia="Montserrat Medium" w:hAnsi="Montserrat Medium" w:cs="Montserrat Medium"/>
      </w:rPr>
    </w:pPr>
    <w:r>
      <w:rPr>
        <w:rFonts w:ascii="Montserrat Medium" w:eastAsia="Montserrat Medium" w:hAnsi="Montserrat Medium" w:cs="Montserrat Medium"/>
      </w:rPr>
      <w:t>PRESSEMELDUNG</w:t>
    </w:r>
    <w:r>
      <w:tab/>
    </w:r>
    <w:r>
      <w:tab/>
    </w:r>
    <w:r>
      <w:tab/>
    </w:r>
    <w:r>
      <w:tab/>
      <w:t xml:space="preserve">         </w:t>
    </w:r>
    <w:r>
      <w:rPr>
        <w:noProof/>
      </w:rPr>
      <w:drawing>
        <wp:inline distT="0" distB="0" distL="0" distR="0" wp14:anchorId="25D096B2" wp14:editId="4E31DED0">
          <wp:extent cx="2041072" cy="587976"/>
          <wp:effectExtent l="0" t="0" r="3810" b="0"/>
          <wp:docPr id="120969361" name="Grafik 2" descr="Ein Bild, das Schrift, Grafiken, Logo,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9361" name="Grafik 2" descr="Ein Bild, das Schrift, Grafiken, Logo,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33525" cy="614609"/>
                  </a:xfrm>
                  <a:prstGeom prst="rect">
                    <a:avLst/>
                  </a:prstGeom>
                </pic:spPr>
              </pic:pic>
            </a:graphicData>
          </a:graphic>
        </wp:inline>
      </w:drawing>
    </w:r>
    <w:r>
      <w:t xml:space="preserve">                            </w:t>
    </w:r>
  </w:p>
  <w:p w14:paraId="0483CB1C" w14:textId="77777777" w:rsidR="00052394" w:rsidRDefault="00052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EF"/>
    <w:multiLevelType w:val="multilevel"/>
    <w:tmpl w:val="3482E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4625C7"/>
    <w:multiLevelType w:val="multilevel"/>
    <w:tmpl w:val="10B43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F4D2E"/>
    <w:multiLevelType w:val="multilevel"/>
    <w:tmpl w:val="3766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E5E4B"/>
    <w:multiLevelType w:val="multilevel"/>
    <w:tmpl w:val="4EB6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2747A1"/>
    <w:multiLevelType w:val="multilevel"/>
    <w:tmpl w:val="73169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8055359">
    <w:abstractNumId w:val="4"/>
  </w:num>
  <w:num w:numId="2" w16cid:durableId="1657492828">
    <w:abstractNumId w:val="2"/>
  </w:num>
  <w:num w:numId="3" w16cid:durableId="1976174519">
    <w:abstractNumId w:val="0"/>
  </w:num>
  <w:num w:numId="4" w16cid:durableId="617370615">
    <w:abstractNumId w:val="1"/>
  </w:num>
  <w:num w:numId="5" w16cid:durableId="1114206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93C"/>
    <w:rsid w:val="00012683"/>
    <w:rsid w:val="00023749"/>
    <w:rsid w:val="000268F4"/>
    <w:rsid w:val="00043824"/>
    <w:rsid w:val="00044007"/>
    <w:rsid w:val="00052394"/>
    <w:rsid w:val="00052CE6"/>
    <w:rsid w:val="000567B9"/>
    <w:rsid w:val="0008083F"/>
    <w:rsid w:val="00087D6E"/>
    <w:rsid w:val="00094F9E"/>
    <w:rsid w:val="0009593C"/>
    <w:rsid w:val="000A03FA"/>
    <w:rsid w:val="000B01CC"/>
    <w:rsid w:val="000E4FBB"/>
    <w:rsid w:val="000E5EF2"/>
    <w:rsid w:val="00100308"/>
    <w:rsid w:val="00125397"/>
    <w:rsid w:val="00131CAC"/>
    <w:rsid w:val="00137091"/>
    <w:rsid w:val="001610F2"/>
    <w:rsid w:val="00162887"/>
    <w:rsid w:val="001774C1"/>
    <w:rsid w:val="00193A64"/>
    <w:rsid w:val="001A3A1B"/>
    <w:rsid w:val="001A629B"/>
    <w:rsid w:val="001C0E8A"/>
    <w:rsid w:val="001C32C5"/>
    <w:rsid w:val="001C5653"/>
    <w:rsid w:val="001E2FD9"/>
    <w:rsid w:val="001F5DDB"/>
    <w:rsid w:val="001F77EB"/>
    <w:rsid w:val="00200993"/>
    <w:rsid w:val="00205E67"/>
    <w:rsid w:val="00233846"/>
    <w:rsid w:val="00241BFE"/>
    <w:rsid w:val="002430AA"/>
    <w:rsid w:val="00257CF5"/>
    <w:rsid w:val="00257DC5"/>
    <w:rsid w:val="00261646"/>
    <w:rsid w:val="002842FC"/>
    <w:rsid w:val="00287C7E"/>
    <w:rsid w:val="00294E9E"/>
    <w:rsid w:val="00296675"/>
    <w:rsid w:val="002A0DF8"/>
    <w:rsid w:val="002A191A"/>
    <w:rsid w:val="002A467B"/>
    <w:rsid w:val="002B15FF"/>
    <w:rsid w:val="002B49E5"/>
    <w:rsid w:val="002B5A40"/>
    <w:rsid w:val="002E52D5"/>
    <w:rsid w:val="003245AC"/>
    <w:rsid w:val="00324F2C"/>
    <w:rsid w:val="0032654D"/>
    <w:rsid w:val="00341708"/>
    <w:rsid w:val="00342B8F"/>
    <w:rsid w:val="00374B1B"/>
    <w:rsid w:val="003A0B5D"/>
    <w:rsid w:val="003B25D5"/>
    <w:rsid w:val="003E6F88"/>
    <w:rsid w:val="00402B9A"/>
    <w:rsid w:val="0040405E"/>
    <w:rsid w:val="00404B7A"/>
    <w:rsid w:val="004173C3"/>
    <w:rsid w:val="00436673"/>
    <w:rsid w:val="00465A71"/>
    <w:rsid w:val="004666A2"/>
    <w:rsid w:val="00470290"/>
    <w:rsid w:val="00491E17"/>
    <w:rsid w:val="00496BF1"/>
    <w:rsid w:val="004D3051"/>
    <w:rsid w:val="004D3EA3"/>
    <w:rsid w:val="004D4676"/>
    <w:rsid w:val="004D6C85"/>
    <w:rsid w:val="004E3947"/>
    <w:rsid w:val="004F4E5D"/>
    <w:rsid w:val="00500531"/>
    <w:rsid w:val="00512234"/>
    <w:rsid w:val="00515966"/>
    <w:rsid w:val="00521AE4"/>
    <w:rsid w:val="005222D0"/>
    <w:rsid w:val="00535EA6"/>
    <w:rsid w:val="00545977"/>
    <w:rsid w:val="00547843"/>
    <w:rsid w:val="00555BF8"/>
    <w:rsid w:val="00563100"/>
    <w:rsid w:val="005652EF"/>
    <w:rsid w:val="00583C1B"/>
    <w:rsid w:val="00592FF2"/>
    <w:rsid w:val="005A269A"/>
    <w:rsid w:val="005A3F45"/>
    <w:rsid w:val="005A523C"/>
    <w:rsid w:val="005A760C"/>
    <w:rsid w:val="005D207E"/>
    <w:rsid w:val="005D263E"/>
    <w:rsid w:val="005E5C12"/>
    <w:rsid w:val="005F4F77"/>
    <w:rsid w:val="00605788"/>
    <w:rsid w:val="00614D53"/>
    <w:rsid w:val="0061777E"/>
    <w:rsid w:val="00622EEF"/>
    <w:rsid w:val="00623C89"/>
    <w:rsid w:val="00625F60"/>
    <w:rsid w:val="00634E51"/>
    <w:rsid w:val="00653547"/>
    <w:rsid w:val="0065664E"/>
    <w:rsid w:val="00657B61"/>
    <w:rsid w:val="006617DF"/>
    <w:rsid w:val="00664C5E"/>
    <w:rsid w:val="00666E9F"/>
    <w:rsid w:val="00683A0B"/>
    <w:rsid w:val="006A16A9"/>
    <w:rsid w:val="006B5689"/>
    <w:rsid w:val="006D634A"/>
    <w:rsid w:val="006E1BDA"/>
    <w:rsid w:val="006F2F9B"/>
    <w:rsid w:val="006F70A6"/>
    <w:rsid w:val="00700545"/>
    <w:rsid w:val="00760569"/>
    <w:rsid w:val="00777D56"/>
    <w:rsid w:val="00791992"/>
    <w:rsid w:val="007957DB"/>
    <w:rsid w:val="00797844"/>
    <w:rsid w:val="007B6075"/>
    <w:rsid w:val="007C655D"/>
    <w:rsid w:val="007F1BFD"/>
    <w:rsid w:val="007F3259"/>
    <w:rsid w:val="00800F8F"/>
    <w:rsid w:val="00802699"/>
    <w:rsid w:val="00802A4E"/>
    <w:rsid w:val="0081474E"/>
    <w:rsid w:val="008165B4"/>
    <w:rsid w:val="008423FA"/>
    <w:rsid w:val="008425D1"/>
    <w:rsid w:val="00846FAC"/>
    <w:rsid w:val="00853756"/>
    <w:rsid w:val="00872B1F"/>
    <w:rsid w:val="00874DF1"/>
    <w:rsid w:val="008837E8"/>
    <w:rsid w:val="00890659"/>
    <w:rsid w:val="008927D7"/>
    <w:rsid w:val="008A1544"/>
    <w:rsid w:val="008A292E"/>
    <w:rsid w:val="008B5640"/>
    <w:rsid w:val="008E3D82"/>
    <w:rsid w:val="008F1646"/>
    <w:rsid w:val="008F1AA3"/>
    <w:rsid w:val="009060D7"/>
    <w:rsid w:val="00911293"/>
    <w:rsid w:val="00913F35"/>
    <w:rsid w:val="00917F1D"/>
    <w:rsid w:val="00920E03"/>
    <w:rsid w:val="0092197A"/>
    <w:rsid w:val="00926616"/>
    <w:rsid w:val="00927144"/>
    <w:rsid w:val="00944313"/>
    <w:rsid w:val="00954C39"/>
    <w:rsid w:val="00974C68"/>
    <w:rsid w:val="009918B0"/>
    <w:rsid w:val="009B2163"/>
    <w:rsid w:val="009B7B96"/>
    <w:rsid w:val="009C7CF6"/>
    <w:rsid w:val="009E6E81"/>
    <w:rsid w:val="00A169EB"/>
    <w:rsid w:val="00A37626"/>
    <w:rsid w:val="00A46FA3"/>
    <w:rsid w:val="00A61F9C"/>
    <w:rsid w:val="00A63498"/>
    <w:rsid w:val="00A83046"/>
    <w:rsid w:val="00A920BE"/>
    <w:rsid w:val="00AB0867"/>
    <w:rsid w:val="00AD052E"/>
    <w:rsid w:val="00AD3D14"/>
    <w:rsid w:val="00AE3AE6"/>
    <w:rsid w:val="00B035F6"/>
    <w:rsid w:val="00B22200"/>
    <w:rsid w:val="00B34941"/>
    <w:rsid w:val="00B654F4"/>
    <w:rsid w:val="00B93EE6"/>
    <w:rsid w:val="00BA4E69"/>
    <w:rsid w:val="00BA67EF"/>
    <w:rsid w:val="00BA711C"/>
    <w:rsid w:val="00BB0259"/>
    <w:rsid w:val="00BB2A75"/>
    <w:rsid w:val="00BB50FC"/>
    <w:rsid w:val="00BC73B7"/>
    <w:rsid w:val="00BE1791"/>
    <w:rsid w:val="00BF0B1B"/>
    <w:rsid w:val="00BF59B1"/>
    <w:rsid w:val="00C04E4A"/>
    <w:rsid w:val="00C06044"/>
    <w:rsid w:val="00C24388"/>
    <w:rsid w:val="00C642C9"/>
    <w:rsid w:val="00C649DD"/>
    <w:rsid w:val="00C7542F"/>
    <w:rsid w:val="00CA144E"/>
    <w:rsid w:val="00CA3FC4"/>
    <w:rsid w:val="00CE49AA"/>
    <w:rsid w:val="00D016D7"/>
    <w:rsid w:val="00D05A67"/>
    <w:rsid w:val="00D24855"/>
    <w:rsid w:val="00D24D91"/>
    <w:rsid w:val="00D337F0"/>
    <w:rsid w:val="00D376C7"/>
    <w:rsid w:val="00D43157"/>
    <w:rsid w:val="00D52D63"/>
    <w:rsid w:val="00D6602E"/>
    <w:rsid w:val="00D67D81"/>
    <w:rsid w:val="00D76550"/>
    <w:rsid w:val="00D827C7"/>
    <w:rsid w:val="00D85214"/>
    <w:rsid w:val="00D90914"/>
    <w:rsid w:val="00D91607"/>
    <w:rsid w:val="00DA2CDE"/>
    <w:rsid w:val="00DA3F8F"/>
    <w:rsid w:val="00DB1D72"/>
    <w:rsid w:val="00DB50C8"/>
    <w:rsid w:val="00DC0C19"/>
    <w:rsid w:val="00DC5CC8"/>
    <w:rsid w:val="00DC67D4"/>
    <w:rsid w:val="00DD0F58"/>
    <w:rsid w:val="00DD5414"/>
    <w:rsid w:val="00DE009F"/>
    <w:rsid w:val="00DF10B4"/>
    <w:rsid w:val="00DF2A05"/>
    <w:rsid w:val="00DF4A49"/>
    <w:rsid w:val="00E021A9"/>
    <w:rsid w:val="00E1488C"/>
    <w:rsid w:val="00E3635B"/>
    <w:rsid w:val="00E4200C"/>
    <w:rsid w:val="00E43DD1"/>
    <w:rsid w:val="00E71922"/>
    <w:rsid w:val="00E739C8"/>
    <w:rsid w:val="00E8560E"/>
    <w:rsid w:val="00E86EE8"/>
    <w:rsid w:val="00E92B9D"/>
    <w:rsid w:val="00E92C11"/>
    <w:rsid w:val="00E97F56"/>
    <w:rsid w:val="00EA396F"/>
    <w:rsid w:val="00EB6FEA"/>
    <w:rsid w:val="00EC4061"/>
    <w:rsid w:val="00ED101B"/>
    <w:rsid w:val="00ED149C"/>
    <w:rsid w:val="00ED3440"/>
    <w:rsid w:val="00ED4A64"/>
    <w:rsid w:val="00EE3F54"/>
    <w:rsid w:val="00EF561C"/>
    <w:rsid w:val="00F25D82"/>
    <w:rsid w:val="00F429B9"/>
    <w:rsid w:val="00F473FC"/>
    <w:rsid w:val="00F57B6E"/>
    <w:rsid w:val="00F60857"/>
    <w:rsid w:val="00F617F0"/>
    <w:rsid w:val="00F633D9"/>
    <w:rsid w:val="00F644F6"/>
    <w:rsid w:val="00F712BA"/>
    <w:rsid w:val="00F92A3D"/>
    <w:rsid w:val="00F95812"/>
    <w:rsid w:val="00F97B9B"/>
    <w:rsid w:val="00FA2003"/>
    <w:rsid w:val="00FA2C63"/>
    <w:rsid w:val="00FB015A"/>
    <w:rsid w:val="00FB42BC"/>
    <w:rsid w:val="00FC1679"/>
    <w:rsid w:val="00FC688B"/>
    <w:rsid w:val="00FF0152"/>
    <w:rsid w:val="00FF3AEC"/>
    <w:rsid w:val="00FF53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761E"/>
  <w15:docId w15:val="{BDCCBDE0-ED52-2E4B-9C93-D67E3F54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2B8F"/>
    <w:pPr>
      <w:spacing w:line="240" w:lineRule="auto"/>
    </w:pPr>
    <w:rPr>
      <w:rFonts w:ascii="Times New Roman" w:eastAsia="Times New Roman" w:hAnsi="Times New Roman" w:cs="Times New Roman"/>
      <w:sz w:val="24"/>
      <w:szCs w:val="24"/>
      <w:lang w:val="de-AT"/>
    </w:rPr>
  </w:style>
  <w:style w:type="paragraph" w:styleId="berschrift1">
    <w:name w:val="heading 1"/>
    <w:basedOn w:val="Standard"/>
    <w:next w:val="Standard"/>
    <w:link w:val="berschrift1Zchn"/>
    <w:uiPriority w:val="9"/>
    <w:qFormat/>
    <w:pPr>
      <w:keepNext/>
      <w:keepLines/>
      <w:spacing w:before="400" w:after="120" w:line="276" w:lineRule="auto"/>
      <w:outlineLvl w:val="0"/>
    </w:pPr>
    <w:rPr>
      <w:rFonts w:ascii="Arial" w:eastAsia="Arial" w:hAnsi="Arial" w:cs="Arial"/>
      <w:sz w:val="40"/>
      <w:szCs w:val="40"/>
      <w:lang w:val="fr"/>
    </w:rPr>
  </w:style>
  <w:style w:type="paragraph" w:styleId="berschrift2">
    <w:name w:val="heading 2"/>
    <w:basedOn w:val="Standard"/>
    <w:next w:val="Standard"/>
    <w:link w:val="berschrift2Zchn"/>
    <w:uiPriority w:val="9"/>
    <w:unhideWhenUsed/>
    <w:qFormat/>
    <w:pPr>
      <w:keepNext/>
      <w:keepLines/>
      <w:spacing w:before="360" w:after="120" w:line="276" w:lineRule="auto"/>
      <w:outlineLvl w:val="1"/>
    </w:pPr>
    <w:rPr>
      <w:rFonts w:ascii="Arial" w:eastAsia="Arial" w:hAnsi="Arial" w:cs="Arial"/>
      <w:sz w:val="32"/>
      <w:szCs w:val="32"/>
      <w:lang w:val="fr"/>
    </w:rPr>
  </w:style>
  <w:style w:type="paragraph" w:styleId="berschrift3">
    <w:name w:val="heading 3"/>
    <w:basedOn w:val="Standard"/>
    <w:next w:val="Standard"/>
    <w:link w:val="berschrift3Zchn"/>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line="276" w:lineRule="auto"/>
    </w:pPr>
    <w:rPr>
      <w:rFonts w:ascii="Arial" w:eastAsia="Arial" w:hAnsi="Arial" w:cs="Arial"/>
      <w:sz w:val="52"/>
      <w:szCs w:val="52"/>
      <w:lang w:val="fr"/>
    </w:rPr>
  </w:style>
  <w:style w:type="paragraph" w:styleId="Untertitel">
    <w:name w:val="Subtitle"/>
    <w:basedOn w:val="Standard"/>
    <w:next w:val="Standard"/>
    <w:uiPriority w:val="11"/>
    <w:qFormat/>
    <w:pPr>
      <w:keepNext/>
      <w:keepLines/>
      <w:spacing w:after="320" w:line="276" w:lineRule="auto"/>
    </w:pPr>
    <w:rPr>
      <w:rFonts w:ascii="Arial" w:eastAsia="Arial" w:hAnsi="Arial" w:cs="Arial"/>
      <w:color w:val="666666"/>
      <w:sz w:val="30"/>
      <w:szCs w:val="30"/>
      <w:lang w:val="fr"/>
    </w:rPr>
  </w:style>
  <w:style w:type="paragraph" w:styleId="Kopfzeile">
    <w:name w:val="header"/>
    <w:basedOn w:val="Standard"/>
    <w:link w:val="Kopf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KopfzeileZchn">
    <w:name w:val="Kopfzeile Zchn"/>
    <w:basedOn w:val="Absatz-Standardschriftart"/>
    <w:link w:val="Kopfzeile"/>
    <w:uiPriority w:val="99"/>
    <w:rsid w:val="00052394"/>
  </w:style>
  <w:style w:type="paragraph" w:styleId="Fuzeile">
    <w:name w:val="footer"/>
    <w:basedOn w:val="Standard"/>
    <w:link w:val="FuzeileZchn"/>
    <w:uiPriority w:val="99"/>
    <w:unhideWhenUsed/>
    <w:rsid w:val="00052394"/>
    <w:pPr>
      <w:tabs>
        <w:tab w:val="center" w:pos="4536"/>
        <w:tab w:val="right" w:pos="9072"/>
      </w:tabs>
    </w:pPr>
    <w:rPr>
      <w:rFonts w:ascii="Arial" w:eastAsia="Arial" w:hAnsi="Arial" w:cs="Arial"/>
      <w:sz w:val="22"/>
      <w:szCs w:val="22"/>
      <w:lang w:val="fr"/>
    </w:rPr>
  </w:style>
  <w:style w:type="character" w:customStyle="1" w:styleId="FuzeileZchn">
    <w:name w:val="Fußzeile Zchn"/>
    <w:basedOn w:val="Absatz-Standardschriftart"/>
    <w:link w:val="Fuzeile"/>
    <w:uiPriority w:val="99"/>
    <w:rsid w:val="00052394"/>
  </w:style>
  <w:style w:type="paragraph" w:styleId="StandardWeb">
    <w:name w:val="Normal (Web)"/>
    <w:basedOn w:val="Standard"/>
    <w:uiPriority w:val="99"/>
    <w:unhideWhenUsed/>
    <w:rsid w:val="00012683"/>
    <w:pPr>
      <w:spacing w:before="100" w:beforeAutospacing="1" w:after="100" w:afterAutospacing="1"/>
    </w:pPr>
  </w:style>
  <w:style w:type="character" w:customStyle="1" w:styleId="apple-converted-space">
    <w:name w:val="apple-converted-space"/>
    <w:basedOn w:val="Absatz-Standardschriftart"/>
    <w:rsid w:val="00625F60"/>
  </w:style>
  <w:style w:type="character" w:styleId="Hervorhebung">
    <w:name w:val="Emphasis"/>
    <w:basedOn w:val="Absatz-Standardschriftart"/>
    <w:uiPriority w:val="20"/>
    <w:qFormat/>
    <w:rsid w:val="00625F60"/>
    <w:rPr>
      <w:i/>
      <w:iCs/>
    </w:rPr>
  </w:style>
  <w:style w:type="character" w:styleId="Fett">
    <w:name w:val="Strong"/>
    <w:basedOn w:val="Absatz-Standardschriftart"/>
    <w:uiPriority w:val="22"/>
    <w:qFormat/>
    <w:rsid w:val="00625F60"/>
    <w:rPr>
      <w:b/>
      <w:bCs/>
    </w:rPr>
  </w:style>
  <w:style w:type="character" w:customStyle="1" w:styleId="berschrift1Zchn">
    <w:name w:val="Überschrift 1 Zchn"/>
    <w:basedOn w:val="Absatz-Standardschriftart"/>
    <w:link w:val="berschrift1"/>
    <w:uiPriority w:val="9"/>
    <w:rsid w:val="00404B7A"/>
    <w:rPr>
      <w:sz w:val="40"/>
      <w:szCs w:val="40"/>
    </w:rPr>
  </w:style>
  <w:style w:type="character" w:styleId="Hyperlink">
    <w:name w:val="Hyperlink"/>
    <w:basedOn w:val="Absatz-Standardschriftart"/>
    <w:uiPriority w:val="99"/>
    <w:unhideWhenUsed/>
    <w:rsid w:val="00FF3AEC"/>
    <w:rPr>
      <w:color w:val="0000FF" w:themeColor="hyperlink"/>
      <w:u w:val="single"/>
    </w:rPr>
  </w:style>
  <w:style w:type="character" w:styleId="NichtaufgelsteErwhnung">
    <w:name w:val="Unresolved Mention"/>
    <w:basedOn w:val="Absatz-Standardschriftart"/>
    <w:uiPriority w:val="99"/>
    <w:semiHidden/>
    <w:unhideWhenUsed/>
    <w:rsid w:val="00FF3AEC"/>
    <w:rPr>
      <w:color w:val="605E5C"/>
      <w:shd w:val="clear" w:color="auto" w:fill="E1DFDD"/>
    </w:rPr>
  </w:style>
  <w:style w:type="character" w:styleId="BesuchterLink">
    <w:name w:val="FollowedHyperlink"/>
    <w:basedOn w:val="Absatz-Standardschriftart"/>
    <w:uiPriority w:val="99"/>
    <w:semiHidden/>
    <w:unhideWhenUsed/>
    <w:rsid w:val="00853756"/>
    <w:rPr>
      <w:color w:val="800080" w:themeColor="followedHyperlink"/>
      <w:u w:val="single"/>
    </w:rPr>
  </w:style>
  <w:style w:type="paragraph" w:customStyle="1" w:styleId="p1">
    <w:name w:val="p1"/>
    <w:basedOn w:val="Standard"/>
    <w:rsid w:val="005E5C12"/>
    <w:rPr>
      <w:rFonts w:ascii="Helvetica" w:hAnsi="Helvetica"/>
      <w:color w:val="000000"/>
      <w:sz w:val="17"/>
      <w:szCs w:val="17"/>
    </w:rPr>
  </w:style>
  <w:style w:type="character" w:customStyle="1" w:styleId="whitespace-normal">
    <w:name w:val="whitespace-normal"/>
    <w:basedOn w:val="Absatz-Standardschriftart"/>
    <w:rsid w:val="00193A64"/>
  </w:style>
  <w:style w:type="character" w:customStyle="1" w:styleId="berschrift2Zchn">
    <w:name w:val="Überschrift 2 Zchn"/>
    <w:basedOn w:val="Absatz-Standardschriftart"/>
    <w:link w:val="berschrift2"/>
    <w:uiPriority w:val="9"/>
    <w:rsid w:val="00131CAC"/>
    <w:rPr>
      <w:sz w:val="32"/>
      <w:szCs w:val="32"/>
    </w:rPr>
  </w:style>
  <w:style w:type="character" w:customStyle="1" w:styleId="berschrift3Zchn">
    <w:name w:val="Überschrift 3 Zchn"/>
    <w:basedOn w:val="Absatz-Standardschriftart"/>
    <w:link w:val="berschrift3"/>
    <w:uiPriority w:val="9"/>
    <w:rsid w:val="00CA3FC4"/>
    <w:rPr>
      <w:rFonts w:ascii="Times New Roman" w:eastAsia="Times New Roman" w:hAnsi="Times New Roman" w:cs="Times New Roman"/>
      <w:color w:val="434343"/>
      <w:sz w:val="28"/>
      <w:szCs w:val="28"/>
      <w:lang w:val="de-AT"/>
    </w:rPr>
  </w:style>
  <w:style w:type="paragraph" w:styleId="Funotentext">
    <w:name w:val="footnote text"/>
    <w:basedOn w:val="Standard"/>
    <w:link w:val="FunotentextZchn"/>
    <w:uiPriority w:val="99"/>
    <w:semiHidden/>
    <w:unhideWhenUsed/>
    <w:rsid w:val="00A46FA3"/>
    <w:rPr>
      <w:sz w:val="20"/>
      <w:szCs w:val="20"/>
    </w:rPr>
  </w:style>
  <w:style w:type="character" w:customStyle="1" w:styleId="FunotentextZchn">
    <w:name w:val="Fußnotentext Zchn"/>
    <w:basedOn w:val="Absatz-Standardschriftart"/>
    <w:link w:val="Funotentext"/>
    <w:uiPriority w:val="99"/>
    <w:semiHidden/>
    <w:rsid w:val="00A46FA3"/>
    <w:rPr>
      <w:rFonts w:ascii="Times New Roman" w:eastAsia="Times New Roman" w:hAnsi="Times New Roman" w:cs="Times New Roman"/>
      <w:sz w:val="20"/>
      <w:szCs w:val="20"/>
      <w:lang w:val="de-AT"/>
    </w:rPr>
  </w:style>
  <w:style w:type="character" w:styleId="Funotenzeichen">
    <w:name w:val="footnote reference"/>
    <w:basedOn w:val="Absatz-Standardschriftart"/>
    <w:uiPriority w:val="99"/>
    <w:semiHidden/>
    <w:unhideWhenUsed/>
    <w:rsid w:val="00A46F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8962">
      <w:bodyDiv w:val="1"/>
      <w:marLeft w:val="0"/>
      <w:marRight w:val="0"/>
      <w:marTop w:val="0"/>
      <w:marBottom w:val="0"/>
      <w:divBdr>
        <w:top w:val="none" w:sz="0" w:space="0" w:color="auto"/>
        <w:left w:val="none" w:sz="0" w:space="0" w:color="auto"/>
        <w:bottom w:val="none" w:sz="0" w:space="0" w:color="auto"/>
        <w:right w:val="none" w:sz="0" w:space="0" w:color="auto"/>
      </w:divBdr>
    </w:div>
    <w:div w:id="327249984">
      <w:bodyDiv w:val="1"/>
      <w:marLeft w:val="0"/>
      <w:marRight w:val="0"/>
      <w:marTop w:val="0"/>
      <w:marBottom w:val="0"/>
      <w:divBdr>
        <w:top w:val="none" w:sz="0" w:space="0" w:color="auto"/>
        <w:left w:val="none" w:sz="0" w:space="0" w:color="auto"/>
        <w:bottom w:val="none" w:sz="0" w:space="0" w:color="auto"/>
        <w:right w:val="none" w:sz="0" w:space="0" w:color="auto"/>
      </w:divBdr>
    </w:div>
    <w:div w:id="455106932">
      <w:bodyDiv w:val="1"/>
      <w:marLeft w:val="0"/>
      <w:marRight w:val="0"/>
      <w:marTop w:val="0"/>
      <w:marBottom w:val="0"/>
      <w:divBdr>
        <w:top w:val="none" w:sz="0" w:space="0" w:color="auto"/>
        <w:left w:val="none" w:sz="0" w:space="0" w:color="auto"/>
        <w:bottom w:val="none" w:sz="0" w:space="0" w:color="auto"/>
        <w:right w:val="none" w:sz="0" w:space="0" w:color="auto"/>
      </w:divBdr>
    </w:div>
    <w:div w:id="812334150">
      <w:bodyDiv w:val="1"/>
      <w:marLeft w:val="0"/>
      <w:marRight w:val="0"/>
      <w:marTop w:val="0"/>
      <w:marBottom w:val="0"/>
      <w:divBdr>
        <w:top w:val="none" w:sz="0" w:space="0" w:color="auto"/>
        <w:left w:val="none" w:sz="0" w:space="0" w:color="auto"/>
        <w:bottom w:val="none" w:sz="0" w:space="0" w:color="auto"/>
        <w:right w:val="none" w:sz="0" w:space="0" w:color="auto"/>
      </w:divBdr>
    </w:div>
    <w:div w:id="873346788">
      <w:bodyDiv w:val="1"/>
      <w:marLeft w:val="0"/>
      <w:marRight w:val="0"/>
      <w:marTop w:val="0"/>
      <w:marBottom w:val="0"/>
      <w:divBdr>
        <w:top w:val="none" w:sz="0" w:space="0" w:color="auto"/>
        <w:left w:val="none" w:sz="0" w:space="0" w:color="auto"/>
        <w:bottom w:val="none" w:sz="0" w:space="0" w:color="auto"/>
        <w:right w:val="none" w:sz="0" w:space="0" w:color="auto"/>
      </w:divBdr>
    </w:div>
    <w:div w:id="925921406">
      <w:bodyDiv w:val="1"/>
      <w:marLeft w:val="0"/>
      <w:marRight w:val="0"/>
      <w:marTop w:val="0"/>
      <w:marBottom w:val="0"/>
      <w:divBdr>
        <w:top w:val="none" w:sz="0" w:space="0" w:color="auto"/>
        <w:left w:val="none" w:sz="0" w:space="0" w:color="auto"/>
        <w:bottom w:val="none" w:sz="0" w:space="0" w:color="auto"/>
        <w:right w:val="none" w:sz="0" w:space="0" w:color="auto"/>
      </w:divBdr>
    </w:div>
    <w:div w:id="989987624">
      <w:bodyDiv w:val="1"/>
      <w:marLeft w:val="0"/>
      <w:marRight w:val="0"/>
      <w:marTop w:val="0"/>
      <w:marBottom w:val="0"/>
      <w:divBdr>
        <w:top w:val="none" w:sz="0" w:space="0" w:color="auto"/>
        <w:left w:val="none" w:sz="0" w:space="0" w:color="auto"/>
        <w:bottom w:val="none" w:sz="0" w:space="0" w:color="auto"/>
        <w:right w:val="none" w:sz="0" w:space="0" w:color="auto"/>
      </w:divBdr>
    </w:div>
    <w:div w:id="1148011407">
      <w:bodyDiv w:val="1"/>
      <w:marLeft w:val="0"/>
      <w:marRight w:val="0"/>
      <w:marTop w:val="0"/>
      <w:marBottom w:val="0"/>
      <w:divBdr>
        <w:top w:val="none" w:sz="0" w:space="0" w:color="auto"/>
        <w:left w:val="none" w:sz="0" w:space="0" w:color="auto"/>
        <w:bottom w:val="none" w:sz="0" w:space="0" w:color="auto"/>
        <w:right w:val="none" w:sz="0" w:space="0" w:color="auto"/>
      </w:divBdr>
    </w:div>
    <w:div w:id="1154294293">
      <w:bodyDiv w:val="1"/>
      <w:marLeft w:val="0"/>
      <w:marRight w:val="0"/>
      <w:marTop w:val="0"/>
      <w:marBottom w:val="0"/>
      <w:divBdr>
        <w:top w:val="none" w:sz="0" w:space="0" w:color="auto"/>
        <w:left w:val="none" w:sz="0" w:space="0" w:color="auto"/>
        <w:bottom w:val="none" w:sz="0" w:space="0" w:color="auto"/>
        <w:right w:val="none" w:sz="0" w:space="0" w:color="auto"/>
      </w:divBdr>
    </w:div>
    <w:div w:id="1168716446">
      <w:bodyDiv w:val="1"/>
      <w:marLeft w:val="0"/>
      <w:marRight w:val="0"/>
      <w:marTop w:val="0"/>
      <w:marBottom w:val="0"/>
      <w:divBdr>
        <w:top w:val="none" w:sz="0" w:space="0" w:color="auto"/>
        <w:left w:val="none" w:sz="0" w:space="0" w:color="auto"/>
        <w:bottom w:val="none" w:sz="0" w:space="0" w:color="auto"/>
        <w:right w:val="none" w:sz="0" w:space="0" w:color="auto"/>
      </w:divBdr>
    </w:div>
    <w:div w:id="1368677528">
      <w:bodyDiv w:val="1"/>
      <w:marLeft w:val="0"/>
      <w:marRight w:val="0"/>
      <w:marTop w:val="0"/>
      <w:marBottom w:val="0"/>
      <w:divBdr>
        <w:top w:val="none" w:sz="0" w:space="0" w:color="auto"/>
        <w:left w:val="none" w:sz="0" w:space="0" w:color="auto"/>
        <w:bottom w:val="none" w:sz="0" w:space="0" w:color="auto"/>
        <w:right w:val="none" w:sz="0" w:space="0" w:color="auto"/>
      </w:divBdr>
    </w:div>
    <w:div w:id="1807699142">
      <w:bodyDiv w:val="1"/>
      <w:marLeft w:val="0"/>
      <w:marRight w:val="0"/>
      <w:marTop w:val="0"/>
      <w:marBottom w:val="0"/>
      <w:divBdr>
        <w:top w:val="none" w:sz="0" w:space="0" w:color="auto"/>
        <w:left w:val="none" w:sz="0" w:space="0" w:color="auto"/>
        <w:bottom w:val="none" w:sz="0" w:space="0" w:color="auto"/>
        <w:right w:val="none" w:sz="0" w:space="0" w:color="auto"/>
      </w:divBdr>
    </w:div>
    <w:div w:id="2099398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exandra.vasak@reiterpr.com" TargetMode="External"/><Relationship Id="rId3" Type="http://schemas.openxmlformats.org/officeDocument/2006/relationships/settings" Target="settings.xml"/><Relationship Id="rId7" Type="http://schemas.openxmlformats.org/officeDocument/2006/relationships/hyperlink" Target="http://www.shopful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1008</Words>
  <Characters>6354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79</cp:revision>
  <dcterms:created xsi:type="dcterms:W3CDTF">2025-02-18T14:41:00Z</dcterms:created>
  <dcterms:modified xsi:type="dcterms:W3CDTF">2026-03-17T13:50:00Z</dcterms:modified>
  <cp:category/>
</cp:coreProperties>
</file>