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614F99AA" w:rsidR="00231B32" w:rsidRPr="00A74E7B" w:rsidRDefault="00A74E7B" w:rsidP="004E5184">
      <w:pPr>
        <w:spacing w:after="0" w:line="240" w:lineRule="auto"/>
        <w:rPr>
          <w:rFonts w:ascii="Futura Medium" w:hAnsi="Futura Medium" w:cs="Futura Medium" w:hint="cs"/>
        </w:rPr>
      </w:pPr>
      <w:r w:rsidRPr="00A74E7B">
        <w:rPr>
          <w:rFonts w:ascii="Futura Medium" w:hAnsi="Futura Medium" w:cs="Futura Medium" w:hint="cs"/>
        </w:rPr>
        <w:t>Medien</w:t>
      </w:r>
      <w:r w:rsidR="00E8765B" w:rsidRPr="00A74E7B">
        <w:rPr>
          <w:rFonts w:ascii="Futura Medium" w:hAnsi="Futura Medium" w:cs="Futura Medium" w:hint="cs"/>
        </w:rPr>
        <w:t>information</w:t>
      </w:r>
      <w:r w:rsidR="003F0A14" w:rsidRPr="00A74E7B">
        <w:rPr>
          <w:rFonts w:ascii="Futura Medium" w:hAnsi="Futura Medium" w:cs="Futura Medium" w:hint="cs"/>
        </w:rPr>
        <w:br/>
      </w:r>
      <w:r w:rsidR="00367A70" w:rsidRPr="00A74E7B">
        <w:rPr>
          <w:rFonts w:ascii="Futura Medium" w:hAnsi="Futura Medium" w:cs="Futura Medium" w:hint="cs"/>
        </w:rPr>
        <w:t>Graz/Wien,</w:t>
      </w:r>
      <w:r w:rsidR="002C408A" w:rsidRPr="00A74E7B">
        <w:rPr>
          <w:rFonts w:ascii="Futura Medium" w:hAnsi="Futura Medium" w:cs="Futura Medium" w:hint="cs"/>
        </w:rPr>
        <w:t xml:space="preserve"> </w:t>
      </w:r>
      <w:r w:rsidR="002F2ABE" w:rsidRPr="00A74E7B">
        <w:rPr>
          <w:rFonts w:ascii="Futura Medium" w:hAnsi="Futura Medium" w:cs="Futura Medium" w:hint="cs"/>
        </w:rPr>
        <w:t>Mai</w:t>
      </w:r>
      <w:r w:rsidR="0048569A" w:rsidRPr="00A74E7B">
        <w:rPr>
          <w:rFonts w:ascii="Futura Medium" w:hAnsi="Futura Medium" w:cs="Futura Medium" w:hint="cs"/>
        </w:rPr>
        <w:t xml:space="preserve"> 2026</w:t>
      </w:r>
    </w:p>
    <w:p w14:paraId="0C1874F0" w14:textId="77777777" w:rsidR="005A57D2" w:rsidRPr="00A74E7B" w:rsidRDefault="005A57D2" w:rsidP="004E5184">
      <w:pPr>
        <w:spacing w:after="0" w:line="240" w:lineRule="auto"/>
        <w:rPr>
          <w:rFonts w:ascii="Futura Medium" w:hAnsi="Futura Medium" w:cs="Futura Medium" w:hint="cs"/>
        </w:rPr>
      </w:pPr>
    </w:p>
    <w:p w14:paraId="774A9D5E" w14:textId="7C8932CC" w:rsidR="002F2ABE" w:rsidRPr="00A74E7B" w:rsidRDefault="002F2ABE" w:rsidP="004E5184">
      <w:pPr>
        <w:spacing w:after="0" w:line="240" w:lineRule="auto"/>
        <w:rPr>
          <w:rFonts w:ascii="Futura Medium" w:hAnsi="Futura Medium" w:cs="Futura Medium" w:hint="cs"/>
          <w:b/>
          <w:bCs/>
          <w:sz w:val="28"/>
          <w:szCs w:val="28"/>
        </w:rPr>
      </w:pPr>
      <w:r w:rsidRPr="00A74E7B">
        <w:rPr>
          <w:rFonts w:ascii="Futura Medium" w:hAnsi="Futura Medium" w:cs="Futura Medium" w:hint="cs"/>
          <w:b/>
          <w:bCs/>
          <w:sz w:val="28"/>
          <w:szCs w:val="28"/>
        </w:rPr>
        <w:t>Eco Austria-Studie: Gemeinnütziger Wohnbau und Verdichtung sind Schlüssel für leistbares Wohnen in Graz</w:t>
      </w:r>
    </w:p>
    <w:p w14:paraId="767ACD60" w14:textId="77777777" w:rsidR="004E5184" w:rsidRPr="00A74E7B" w:rsidRDefault="004E5184" w:rsidP="004E5184">
      <w:pPr>
        <w:spacing w:after="0" w:line="240" w:lineRule="auto"/>
        <w:jc w:val="both"/>
        <w:rPr>
          <w:rFonts w:ascii="Futura Medium" w:hAnsi="Futura Medium" w:cs="Futura Medium" w:hint="cs"/>
          <w:b/>
          <w:bCs/>
        </w:rPr>
      </w:pPr>
    </w:p>
    <w:p w14:paraId="29A81B00" w14:textId="2C3A83E9" w:rsidR="005A57D2" w:rsidRPr="00A74E7B" w:rsidRDefault="006839EB" w:rsidP="004E5184">
      <w:pPr>
        <w:spacing w:after="0" w:line="240" w:lineRule="auto"/>
        <w:jc w:val="both"/>
        <w:rPr>
          <w:rFonts w:ascii="Futura Medium" w:hAnsi="Futura Medium" w:cs="Futura Medium" w:hint="cs"/>
          <w:b/>
          <w:bCs/>
        </w:rPr>
      </w:pPr>
      <w:r w:rsidRPr="00A74E7B">
        <w:rPr>
          <w:rFonts w:ascii="Futura Medium" w:hAnsi="Futura Medium" w:cs="Futura Medium" w:hint="cs"/>
          <w:b/>
          <w:bCs/>
        </w:rPr>
        <w:t xml:space="preserve">Die im Frühjahr 2026 von Eco Austria im Auftrag von </w:t>
      </w:r>
      <w:proofErr w:type="gramStart"/>
      <w:r w:rsidRPr="00A74E7B">
        <w:rPr>
          <w:rFonts w:ascii="Futura Medium" w:hAnsi="Futura Medium" w:cs="Futura Medium" w:hint="cs"/>
          <w:b/>
          <w:bCs/>
        </w:rPr>
        <w:t>ÖWG Wohnbau</w:t>
      </w:r>
      <w:proofErr w:type="gramEnd"/>
      <w:r w:rsidRPr="00A74E7B">
        <w:rPr>
          <w:rFonts w:ascii="Futura Medium" w:hAnsi="Futura Medium" w:cs="Futura Medium" w:hint="cs"/>
          <w:b/>
          <w:bCs/>
        </w:rPr>
        <w:t xml:space="preserve"> erstellte Studie beleuchtet zentrale Herausforderungen des Grazer Wohnungsmarkts und zeigt mögliche Lösungsansätze auf. </w:t>
      </w:r>
      <w:r w:rsidR="005A57D2" w:rsidRPr="00A74E7B">
        <w:rPr>
          <w:rFonts w:ascii="Futura Medium" w:hAnsi="Futura Medium" w:cs="Futura Medium" w:hint="cs"/>
          <w:b/>
          <w:bCs/>
        </w:rPr>
        <w:t xml:space="preserve">Ziel der Studie ist es, eine faktenbasierte Grundlage für die wohnungspolitische Diskussion in Graz zu schaffen. Als Auftraggeber verfolgt </w:t>
      </w:r>
      <w:proofErr w:type="gramStart"/>
      <w:r w:rsidR="005A57D2" w:rsidRPr="00A74E7B">
        <w:rPr>
          <w:rFonts w:ascii="Futura Medium" w:hAnsi="Futura Medium" w:cs="Futura Medium" w:hint="cs"/>
          <w:b/>
          <w:bCs/>
        </w:rPr>
        <w:t>ÖWG Wohnbau</w:t>
      </w:r>
      <w:proofErr w:type="gramEnd"/>
      <w:r w:rsidR="005A57D2" w:rsidRPr="00A74E7B">
        <w:rPr>
          <w:rFonts w:ascii="Futura Medium" w:hAnsi="Futura Medium" w:cs="Futura Medium" w:hint="cs"/>
          <w:b/>
          <w:bCs/>
        </w:rPr>
        <w:t xml:space="preserve"> das Anliegen, unterschiedliche Instrumente objektiv zu bewerten und deren Auswirkungen transparent darzustellen. Im Mittelpunkt steht dabei die Frage, wie leistbarer Wohnraum unter den aktuellen wirtschaftlichen und regulatorischen Rahmenbedingungen nachhaltig gesichert und ausgebaut werden kann. </w:t>
      </w:r>
    </w:p>
    <w:p w14:paraId="251D182C" w14:textId="77777777" w:rsidR="004E5184" w:rsidRPr="00A74E7B" w:rsidRDefault="004E5184" w:rsidP="004E5184">
      <w:pPr>
        <w:spacing w:after="0" w:line="240" w:lineRule="auto"/>
        <w:jc w:val="both"/>
        <w:rPr>
          <w:rFonts w:ascii="Futura Medium" w:hAnsi="Futura Medium" w:cs="Futura Medium" w:hint="cs"/>
        </w:rPr>
      </w:pPr>
    </w:p>
    <w:p w14:paraId="6A61AD5B" w14:textId="6025CC57" w:rsidR="002D3411" w:rsidRPr="00A74E7B" w:rsidRDefault="002F2ABE" w:rsidP="004E5184">
      <w:pPr>
        <w:spacing w:after="0" w:line="240" w:lineRule="auto"/>
        <w:jc w:val="both"/>
        <w:rPr>
          <w:rFonts w:ascii="Futura Medium" w:hAnsi="Futura Medium" w:cs="Futura Medium" w:hint="cs"/>
        </w:rPr>
      </w:pPr>
      <w:r w:rsidRPr="00A74E7B">
        <w:rPr>
          <w:rFonts w:ascii="Futura Medium" w:hAnsi="Futura Medium" w:cs="Futura Medium" w:hint="cs"/>
        </w:rPr>
        <w:t>Graz verzeichnet seit Jahren ein starkes Bevölkerungswachstum: Zwischen 2010 und 2024 ist die Einwohnerzahl um rund 18 Prozent gestiegen, und Prognosen gehen von einer weiterhin dynamischen Entwicklung aus. Die Folge: Während die Nachfrage nach Wohnraum kontinuierlich steigt, kann das Angebot nicht Schritt halten. Steigende Baukosten, veränderte Finanzierungsbedingungen und regulatorische Anforderungen haben die Neubautätigkeit zuletzt deutlich gebremst. </w:t>
      </w:r>
      <w:r w:rsidR="00DE6B2A" w:rsidRPr="00A74E7B">
        <w:rPr>
          <w:rFonts w:ascii="Futura Medium" w:hAnsi="Futura Medium" w:cs="Futura Medium" w:hint="cs"/>
        </w:rPr>
        <w:t>Die</w:t>
      </w:r>
      <w:r w:rsidR="009B2F92" w:rsidRPr="00A74E7B">
        <w:rPr>
          <w:rFonts w:ascii="Futura Medium" w:hAnsi="Futura Medium" w:cs="Futura Medium" w:hint="cs"/>
        </w:rPr>
        <w:t xml:space="preserve">s </w:t>
      </w:r>
      <w:r w:rsidR="00DE6B2A" w:rsidRPr="00A74E7B">
        <w:rPr>
          <w:rFonts w:ascii="Futura Medium" w:hAnsi="Futura Medium" w:cs="Futura Medium" w:hint="cs"/>
        </w:rPr>
        <w:t>führ</w:t>
      </w:r>
      <w:r w:rsidR="009B2F92" w:rsidRPr="00A74E7B">
        <w:rPr>
          <w:rFonts w:ascii="Futura Medium" w:hAnsi="Futura Medium" w:cs="Futura Medium" w:hint="cs"/>
        </w:rPr>
        <w:t>t</w:t>
      </w:r>
      <w:r w:rsidR="00DE6B2A" w:rsidRPr="00A74E7B">
        <w:rPr>
          <w:rFonts w:ascii="Futura Medium" w:hAnsi="Futura Medium" w:cs="Futura Medium" w:hint="cs"/>
        </w:rPr>
        <w:t xml:space="preserve"> zu</w:t>
      </w:r>
      <w:r w:rsidR="009B2F92" w:rsidRPr="00A74E7B">
        <w:rPr>
          <w:rFonts w:ascii="Futura Medium" w:hAnsi="Futura Medium" w:cs="Futura Medium" w:hint="cs"/>
        </w:rPr>
        <w:t xml:space="preserve"> rückläufige</w:t>
      </w:r>
      <w:r w:rsidR="00DE6B2A" w:rsidRPr="00A74E7B">
        <w:rPr>
          <w:rFonts w:ascii="Futura Medium" w:hAnsi="Futura Medium" w:cs="Futura Medium" w:hint="cs"/>
        </w:rPr>
        <w:t>n</w:t>
      </w:r>
      <w:r w:rsidR="009B2F92" w:rsidRPr="00A74E7B">
        <w:rPr>
          <w:rFonts w:ascii="Futura Medium" w:hAnsi="Futura Medium" w:cs="Futura Medium" w:hint="cs"/>
        </w:rPr>
        <w:t xml:space="preserve"> Baubewilligungen und spürbar steigende</w:t>
      </w:r>
      <w:r w:rsidR="00DE6B2A" w:rsidRPr="00A74E7B">
        <w:rPr>
          <w:rFonts w:ascii="Futura Medium" w:hAnsi="Futura Medium" w:cs="Futura Medium" w:hint="cs"/>
        </w:rPr>
        <w:t>n</w:t>
      </w:r>
      <w:r w:rsidR="009B2F92" w:rsidRPr="00A74E7B">
        <w:rPr>
          <w:rFonts w:ascii="Futura Medium" w:hAnsi="Futura Medium" w:cs="Futura Medium" w:hint="cs"/>
        </w:rPr>
        <w:t xml:space="preserve"> Wohnkosten. Vor diesem Hintergrund analysiert die Studie drei zentrale wohnungspolitische Instrumente – Mietobergrenzen, kommunalen </w:t>
      </w:r>
      <w:r w:rsidR="00DE6B2A" w:rsidRPr="00A74E7B">
        <w:rPr>
          <w:rFonts w:ascii="Futura Medium" w:hAnsi="Futura Medium" w:cs="Futura Medium" w:hint="cs"/>
        </w:rPr>
        <w:t xml:space="preserve">Wohnbau </w:t>
      </w:r>
      <w:r w:rsidR="009B2F92" w:rsidRPr="00A74E7B">
        <w:rPr>
          <w:rFonts w:ascii="Futura Medium" w:hAnsi="Futura Medium" w:cs="Futura Medium" w:hint="cs"/>
        </w:rPr>
        <w:t xml:space="preserve">und gemeinnützigen Wohnbau – hinsichtlich ihrer Wirkungsmechanismen, fiskalischen Implikationen und langfristigen Effekte. Ergänzend wird untersucht, welche gesamtwirtschaftlichen </w:t>
      </w:r>
      <w:r w:rsidR="00DE6B2A" w:rsidRPr="00A74E7B">
        <w:rPr>
          <w:rFonts w:ascii="Futura Medium" w:hAnsi="Futura Medium" w:cs="Futura Medium" w:hint="cs"/>
        </w:rPr>
        <w:t xml:space="preserve">Auswirkungen </w:t>
      </w:r>
      <w:r w:rsidR="009B2F92" w:rsidRPr="00A74E7B">
        <w:rPr>
          <w:rFonts w:ascii="Futura Medium" w:hAnsi="Futura Medium" w:cs="Futura Medium" w:hint="cs"/>
        </w:rPr>
        <w:t>Investitionen im gemeinnützigen Wohnbau auslösen</w:t>
      </w:r>
      <w:r w:rsidR="00EB207A" w:rsidRPr="00A74E7B">
        <w:rPr>
          <w:rFonts w:ascii="Futura Medium" w:hAnsi="Futura Medium" w:cs="Futura Medium" w:hint="cs"/>
        </w:rPr>
        <w:t>. Zudem</w:t>
      </w:r>
      <w:r w:rsidR="009B2F92" w:rsidRPr="00A74E7B">
        <w:rPr>
          <w:rFonts w:ascii="Futura Medium" w:hAnsi="Futura Medium" w:cs="Futura Medium" w:hint="cs"/>
        </w:rPr>
        <w:t xml:space="preserve"> wird die Rolle der kommunalen Flächenwidmungs- und Verdichtungspolitik als eigenständiges Steuerungsinstrument beleuchtet.</w:t>
      </w:r>
    </w:p>
    <w:p w14:paraId="5902C74D" w14:textId="77777777" w:rsidR="004E5184" w:rsidRPr="00A74E7B" w:rsidRDefault="004E5184" w:rsidP="004E5184">
      <w:pPr>
        <w:spacing w:after="0" w:line="240" w:lineRule="auto"/>
        <w:jc w:val="both"/>
        <w:rPr>
          <w:rFonts w:ascii="Futura Medium" w:hAnsi="Futura Medium" w:cs="Futura Medium" w:hint="cs"/>
        </w:rPr>
      </w:pPr>
    </w:p>
    <w:p w14:paraId="07C1B17F" w14:textId="00518833" w:rsidR="009B2F92" w:rsidRPr="00A74E7B" w:rsidRDefault="009B2F92" w:rsidP="004E5184">
      <w:pPr>
        <w:spacing w:after="0" w:line="240" w:lineRule="auto"/>
        <w:rPr>
          <w:rFonts w:ascii="Futura Medium" w:hAnsi="Futura Medium" w:cs="Futura Medium" w:hint="cs"/>
          <w:b/>
          <w:bCs/>
        </w:rPr>
      </w:pPr>
      <w:r w:rsidRPr="00A74E7B">
        <w:rPr>
          <w:rFonts w:ascii="Futura Medium" w:hAnsi="Futura Medium" w:cs="Futura Medium" w:hint="cs"/>
          <w:b/>
          <w:bCs/>
        </w:rPr>
        <w:t>Mietobergrenzen</w:t>
      </w:r>
      <w:r w:rsidR="002D3411" w:rsidRPr="00A74E7B">
        <w:rPr>
          <w:rFonts w:ascii="Futura Medium" w:hAnsi="Futura Medium" w:cs="Futura Medium" w:hint="cs"/>
          <w:b/>
          <w:bCs/>
        </w:rPr>
        <w:t>:</w:t>
      </w:r>
      <w:r w:rsidRPr="00A74E7B">
        <w:rPr>
          <w:rFonts w:ascii="Futura Medium" w:hAnsi="Futura Medium" w:cs="Futura Medium" w:hint="cs"/>
          <w:b/>
          <w:bCs/>
        </w:rPr>
        <w:t xml:space="preserve"> begrenzte Wirkung</w:t>
      </w:r>
    </w:p>
    <w:p w14:paraId="2CC2FA74" w14:textId="657874C1" w:rsidR="009B2F92" w:rsidRPr="00A74E7B" w:rsidRDefault="009B2F92" w:rsidP="004E5184">
      <w:pPr>
        <w:spacing w:after="0" w:line="240" w:lineRule="auto"/>
        <w:jc w:val="both"/>
        <w:rPr>
          <w:rFonts w:ascii="Futura Medium" w:hAnsi="Futura Medium" w:cs="Futura Medium" w:hint="cs"/>
        </w:rPr>
      </w:pPr>
      <w:r w:rsidRPr="00A74E7B">
        <w:rPr>
          <w:rFonts w:ascii="Futura Medium" w:hAnsi="Futura Medium" w:cs="Futura Medium" w:hint="cs"/>
        </w:rPr>
        <w:t xml:space="preserve">Mietobergrenzen können kurzfristig Entlastung für bestehende </w:t>
      </w:r>
      <w:proofErr w:type="spellStart"/>
      <w:proofErr w:type="gramStart"/>
      <w:r w:rsidRPr="00A74E7B">
        <w:rPr>
          <w:rFonts w:ascii="Futura Medium" w:hAnsi="Futura Medium" w:cs="Futura Medium" w:hint="cs"/>
        </w:rPr>
        <w:t>Mieter:innen</w:t>
      </w:r>
      <w:proofErr w:type="spellEnd"/>
      <w:proofErr w:type="gramEnd"/>
      <w:r w:rsidRPr="00A74E7B">
        <w:rPr>
          <w:rFonts w:ascii="Futura Medium" w:hAnsi="Futura Medium" w:cs="Futura Medium" w:hint="cs"/>
        </w:rPr>
        <w:t xml:space="preserve"> bringen. Die wirtschaftswissenschaftliche Forschung zeigt</w:t>
      </w:r>
      <w:r w:rsidR="00EB207A" w:rsidRPr="00A74E7B">
        <w:rPr>
          <w:rFonts w:ascii="Futura Medium" w:hAnsi="Futura Medium" w:cs="Futura Medium" w:hint="cs"/>
        </w:rPr>
        <w:t xml:space="preserve"> jedoch</w:t>
      </w:r>
      <w:r w:rsidRPr="00A74E7B">
        <w:rPr>
          <w:rFonts w:ascii="Futura Medium" w:hAnsi="Futura Medium" w:cs="Futura Medium" w:hint="cs"/>
        </w:rPr>
        <w:t>, dass strenge Preisregulierungen langfristig Investitionen hemmen, die Wohnmobilität einschränken und das Angebot verknappen können. In einem angespannten Markt wie Graz besteht daher das Risiko, dass Mietobergrenzen die strukturelle Knappheit weiter verschärfen.</w:t>
      </w:r>
    </w:p>
    <w:p w14:paraId="274CABB4" w14:textId="77777777" w:rsidR="002D3411" w:rsidRPr="00A74E7B" w:rsidRDefault="002D3411" w:rsidP="004E5184">
      <w:pPr>
        <w:spacing w:after="0" w:line="240" w:lineRule="auto"/>
        <w:rPr>
          <w:rFonts w:ascii="Futura Medium" w:hAnsi="Futura Medium" w:cs="Futura Medium" w:hint="cs"/>
        </w:rPr>
      </w:pPr>
    </w:p>
    <w:p w14:paraId="4E4D4410" w14:textId="52E2AC4C" w:rsidR="00B36B16" w:rsidRPr="00A74E7B" w:rsidRDefault="00B36B16" w:rsidP="004E5184">
      <w:pPr>
        <w:spacing w:after="0" w:line="240" w:lineRule="auto"/>
        <w:rPr>
          <w:rFonts w:ascii="Futura Medium" w:hAnsi="Futura Medium" w:cs="Futura Medium" w:hint="cs"/>
          <w:b/>
          <w:bCs/>
        </w:rPr>
      </w:pPr>
      <w:r w:rsidRPr="00A74E7B">
        <w:rPr>
          <w:rFonts w:ascii="Futura Medium" w:hAnsi="Futura Medium" w:cs="Futura Medium" w:hint="cs"/>
          <w:b/>
          <w:bCs/>
        </w:rPr>
        <w:t>Kommunaler Wohnbau</w:t>
      </w:r>
      <w:r w:rsidR="002D3411" w:rsidRPr="00A74E7B">
        <w:rPr>
          <w:rFonts w:ascii="Futura Medium" w:hAnsi="Futura Medium" w:cs="Futura Medium" w:hint="cs"/>
          <w:b/>
          <w:bCs/>
        </w:rPr>
        <w:t>:</w:t>
      </w:r>
      <w:r w:rsidRPr="00A74E7B">
        <w:rPr>
          <w:rFonts w:ascii="Futura Medium" w:hAnsi="Futura Medium" w:cs="Futura Medium" w:hint="cs"/>
          <w:b/>
          <w:bCs/>
        </w:rPr>
        <w:t xml:space="preserve"> derzeit keine tragfähige Option</w:t>
      </w:r>
    </w:p>
    <w:p w14:paraId="77B6BF01" w14:textId="7A5D5889" w:rsidR="00B36B16" w:rsidRPr="00A74E7B" w:rsidRDefault="00B36B16" w:rsidP="004E5184">
      <w:pPr>
        <w:spacing w:after="0" w:line="240" w:lineRule="auto"/>
        <w:jc w:val="both"/>
        <w:rPr>
          <w:rFonts w:ascii="Futura Medium" w:hAnsi="Futura Medium" w:cs="Futura Medium" w:hint="cs"/>
        </w:rPr>
      </w:pPr>
      <w:r w:rsidRPr="00A74E7B">
        <w:rPr>
          <w:rFonts w:ascii="Futura Medium" w:hAnsi="Futura Medium" w:cs="Futura Medium" w:hint="cs"/>
        </w:rPr>
        <w:t>Der kommunale Wohnbau ermöglicht zwar grundsätzlich eine gezielte Schaffung von Wohnraum, stößt in Graz jedoch an klare finanzielle Grenzen. Die Stadt ist</w:t>
      </w:r>
      <w:r w:rsidR="009E06B8" w:rsidRPr="00A74E7B">
        <w:rPr>
          <w:rFonts w:ascii="Futura Medium" w:hAnsi="Futura Medium" w:cs="Futura Medium" w:hint="cs"/>
        </w:rPr>
        <w:t>,</w:t>
      </w:r>
      <w:r w:rsidRPr="00A74E7B">
        <w:rPr>
          <w:rFonts w:ascii="Futura Medium" w:hAnsi="Futura Medium" w:cs="Futura Medium" w:hint="cs"/>
        </w:rPr>
        <w:t xml:space="preserve"> gemessen an </w:t>
      </w:r>
      <w:r w:rsidR="00EB207A" w:rsidRPr="00A74E7B">
        <w:rPr>
          <w:rFonts w:ascii="Futura Medium" w:hAnsi="Futura Medium" w:cs="Futura Medium" w:hint="cs"/>
        </w:rPr>
        <w:t>ihr</w:t>
      </w:r>
      <w:r w:rsidRPr="00A74E7B">
        <w:rPr>
          <w:rFonts w:ascii="Futura Medium" w:hAnsi="Futura Medium" w:cs="Futura Medium" w:hint="cs"/>
        </w:rPr>
        <w:t xml:space="preserve">er </w:t>
      </w:r>
      <w:proofErr w:type="spellStart"/>
      <w:proofErr w:type="gramStart"/>
      <w:r w:rsidRPr="00A74E7B">
        <w:rPr>
          <w:rFonts w:ascii="Futura Medium" w:hAnsi="Futura Medium" w:cs="Futura Medium" w:hint="cs"/>
        </w:rPr>
        <w:t>Einwohner:innenzahl</w:t>
      </w:r>
      <w:proofErr w:type="spellEnd"/>
      <w:proofErr w:type="gramEnd"/>
      <w:r w:rsidR="00DE6B2A" w:rsidRPr="00A74E7B">
        <w:rPr>
          <w:rFonts w:ascii="Futura Medium" w:hAnsi="Futura Medium" w:cs="Futura Medium" w:hint="cs"/>
        </w:rPr>
        <w:t>,</w:t>
      </w:r>
      <w:r w:rsidRPr="00A74E7B">
        <w:rPr>
          <w:rFonts w:ascii="Futura Medium" w:hAnsi="Futura Medium" w:cs="Futura Medium" w:hint="cs"/>
        </w:rPr>
        <w:t xml:space="preserve"> die am höchsten verschuldete Landeshauptstadt</w:t>
      </w:r>
      <w:r w:rsidR="004E5184" w:rsidRPr="00A74E7B">
        <w:rPr>
          <w:rFonts w:ascii="Futura Medium" w:hAnsi="Futura Medium" w:cs="Futura Medium" w:hint="cs"/>
        </w:rPr>
        <w:t xml:space="preserve"> </w:t>
      </w:r>
      <w:r w:rsidRPr="00A74E7B">
        <w:rPr>
          <w:rFonts w:ascii="Futura Medium" w:hAnsi="Futura Medium" w:cs="Futura Medium" w:hint="cs"/>
        </w:rPr>
        <w:t>Österreichs. Solange keine grundlegende Sanierung erfolgt, ist ein Ausbau des kommunalen Neubaus laut Studie weder fiskalisch noch wirtschaftlich sinnvoll.</w:t>
      </w:r>
      <w:r w:rsidR="002D3411" w:rsidRPr="00A74E7B">
        <w:rPr>
          <w:rFonts w:ascii="Futura Medium" w:hAnsi="Futura Medium" w:cs="Futura Medium" w:hint="cs"/>
        </w:rPr>
        <w:t xml:space="preserve"> </w:t>
      </w:r>
      <w:r w:rsidRPr="00A74E7B">
        <w:rPr>
          <w:rFonts w:ascii="Futura Medium" w:hAnsi="Futura Medium" w:cs="Futura Medium" w:hint="cs"/>
        </w:rPr>
        <w:t xml:space="preserve">Auch ökonomisch zeigt </w:t>
      </w:r>
      <w:r w:rsidRPr="00A74E7B">
        <w:rPr>
          <w:rFonts w:ascii="Futura Medium" w:hAnsi="Futura Medium" w:cs="Futura Medium" w:hint="cs"/>
        </w:rPr>
        <w:lastRenderedPageBreak/>
        <w:t xml:space="preserve">sich </w:t>
      </w:r>
      <w:r w:rsidR="00DE6B2A" w:rsidRPr="00A74E7B">
        <w:rPr>
          <w:rFonts w:ascii="Futura Medium" w:hAnsi="Futura Medium" w:cs="Futura Medium" w:hint="cs"/>
        </w:rPr>
        <w:t>dieses Modell</w:t>
      </w:r>
      <w:r w:rsidRPr="00A74E7B">
        <w:rPr>
          <w:rFonts w:ascii="Futura Medium" w:hAnsi="Futura Medium" w:cs="Futura Medium" w:hint="cs"/>
        </w:rPr>
        <w:t xml:space="preserve"> als ineffizient: Während Fördermittel im gemeinnützigen Wohnbau einen starken Investitionshebel auslösen, bleibt dieser Effekt im kommunalen </w:t>
      </w:r>
      <w:r w:rsidR="00DE6B2A" w:rsidRPr="00A74E7B">
        <w:rPr>
          <w:rFonts w:ascii="Futura Medium" w:hAnsi="Futura Medium" w:cs="Futura Medium" w:hint="cs"/>
        </w:rPr>
        <w:t xml:space="preserve">Bereich </w:t>
      </w:r>
      <w:r w:rsidRPr="00A74E7B">
        <w:rPr>
          <w:rFonts w:ascii="Futura Medium" w:hAnsi="Futura Medium" w:cs="Futura Medium" w:hint="cs"/>
        </w:rPr>
        <w:t>aus.</w:t>
      </w:r>
    </w:p>
    <w:p w14:paraId="0B1E5CF7" w14:textId="77777777" w:rsidR="002D3411" w:rsidRPr="00A74E7B" w:rsidRDefault="002D3411" w:rsidP="004E5184">
      <w:pPr>
        <w:spacing w:after="0" w:line="240" w:lineRule="auto"/>
        <w:rPr>
          <w:rFonts w:ascii="Futura Medium" w:hAnsi="Futura Medium" w:cs="Futura Medium" w:hint="cs"/>
        </w:rPr>
      </w:pPr>
    </w:p>
    <w:p w14:paraId="29B35AF0" w14:textId="77777777" w:rsidR="00B36B16" w:rsidRPr="00A74E7B" w:rsidRDefault="00B36B16" w:rsidP="004E5184">
      <w:pPr>
        <w:spacing w:after="0" w:line="240" w:lineRule="auto"/>
        <w:rPr>
          <w:rFonts w:ascii="Futura Medium" w:hAnsi="Futura Medium" w:cs="Futura Medium" w:hint="cs"/>
          <w:b/>
          <w:bCs/>
        </w:rPr>
      </w:pPr>
      <w:r w:rsidRPr="00A74E7B">
        <w:rPr>
          <w:rFonts w:ascii="Futura Medium" w:hAnsi="Futura Medium" w:cs="Futura Medium" w:hint="cs"/>
          <w:b/>
          <w:bCs/>
        </w:rPr>
        <w:t>Gemeinnütziger Wohnbau als zentrales Instrument</w:t>
      </w:r>
    </w:p>
    <w:p w14:paraId="035C2B89" w14:textId="326D6F91" w:rsidR="00B36B16" w:rsidRPr="00A74E7B" w:rsidRDefault="00B36B16" w:rsidP="004E5184">
      <w:pPr>
        <w:spacing w:after="0" w:line="240" w:lineRule="auto"/>
        <w:jc w:val="both"/>
        <w:rPr>
          <w:rFonts w:ascii="Futura Medium" w:hAnsi="Futura Medium" w:cs="Futura Medium" w:hint="cs"/>
        </w:rPr>
      </w:pPr>
      <w:r w:rsidRPr="00A74E7B">
        <w:rPr>
          <w:rFonts w:ascii="Futura Medium" w:hAnsi="Futura Medium" w:cs="Futura Medium" w:hint="cs"/>
        </w:rPr>
        <w:t>Als besonders wirksam identifiziert die Studie den gemeinnützigen Wohnbau. Als eigenständige Organisationen, die dem Kostendeckungsprinzip</w:t>
      </w:r>
      <w:r w:rsidR="00CB2A00" w:rsidRPr="00A74E7B">
        <w:rPr>
          <w:rFonts w:ascii="Futura Medium" w:hAnsi="Futura Medium" w:cs="Futura Medium" w:hint="cs"/>
        </w:rPr>
        <w:t xml:space="preserve"> </w:t>
      </w:r>
      <w:r w:rsidRPr="00A74E7B">
        <w:rPr>
          <w:rFonts w:ascii="Futura Medium" w:hAnsi="Futura Medium" w:cs="Futura Medium" w:hint="cs"/>
        </w:rPr>
        <w:t>unterliegen, können sie Wohnraum schaffen, ohne die öffentlichen Haushalte direkt zu</w:t>
      </w:r>
      <w:r w:rsidR="00CB2A00" w:rsidRPr="00A74E7B">
        <w:rPr>
          <w:rFonts w:ascii="Futura Medium" w:hAnsi="Futura Medium" w:cs="Futura Medium" w:hint="cs"/>
        </w:rPr>
        <w:t xml:space="preserve"> </w:t>
      </w:r>
      <w:r w:rsidRPr="00A74E7B">
        <w:rPr>
          <w:rFonts w:ascii="Futura Medium" w:hAnsi="Futura Medium" w:cs="Futura Medium" w:hint="cs"/>
        </w:rPr>
        <w:t>belasten. Ihre langfristig orientierte Geschäftstätigkeit sorgt für stabile Mieten und kontinuierliche Investitionen.</w:t>
      </w:r>
      <w:r w:rsidR="00CB2A00" w:rsidRPr="00A74E7B">
        <w:rPr>
          <w:rFonts w:ascii="Futura Medium" w:hAnsi="Futura Medium" w:cs="Futura Medium" w:hint="cs"/>
        </w:rPr>
        <w:t xml:space="preserve"> </w:t>
      </w:r>
      <w:r w:rsidRPr="00A74E7B">
        <w:rPr>
          <w:rFonts w:ascii="Futura Medium" w:hAnsi="Futura Medium" w:cs="Futura Medium" w:hint="cs"/>
        </w:rPr>
        <w:t>Zudem zeigen empirische Ergebnisse, dass ein höherer Anteil gemeinnütziger Wohnungen auch dämpfend auf die Mieten im privaten Markt wirkt. Der gemeinnützige Sektor übernimmt damit eine wichtige stabilisierende Funktion für den gesamten Wohnungsmarkt.</w:t>
      </w:r>
    </w:p>
    <w:p w14:paraId="04E59F7B" w14:textId="77777777" w:rsidR="002D3411" w:rsidRPr="00A74E7B" w:rsidRDefault="002D3411" w:rsidP="004E5184">
      <w:pPr>
        <w:spacing w:after="0" w:line="240" w:lineRule="auto"/>
        <w:rPr>
          <w:rFonts w:ascii="Futura Medium" w:hAnsi="Futura Medium" w:cs="Futura Medium" w:hint="cs"/>
        </w:rPr>
      </w:pPr>
    </w:p>
    <w:p w14:paraId="567C2430" w14:textId="06304577" w:rsidR="00CB2A00" w:rsidRPr="00A74E7B" w:rsidRDefault="00CB2A00" w:rsidP="004E5184">
      <w:pPr>
        <w:spacing w:after="0" w:line="240" w:lineRule="auto"/>
        <w:rPr>
          <w:rFonts w:ascii="Futura Medium" w:hAnsi="Futura Medium" w:cs="Futura Medium" w:hint="cs"/>
          <w:b/>
          <w:bCs/>
        </w:rPr>
      </w:pPr>
      <w:r w:rsidRPr="00A74E7B">
        <w:rPr>
          <w:rFonts w:ascii="Futura Medium" w:hAnsi="Futura Medium" w:cs="Futura Medium" w:hint="cs"/>
          <w:b/>
          <w:bCs/>
        </w:rPr>
        <w:t>Starke wirtschaftliche Impulse durch Wohnbau</w:t>
      </w:r>
    </w:p>
    <w:p w14:paraId="558952E7" w14:textId="67DB8F36" w:rsidR="00CB2A00" w:rsidRPr="00A74E7B" w:rsidRDefault="00CB2A00" w:rsidP="004E5184">
      <w:pPr>
        <w:spacing w:after="0" w:line="240" w:lineRule="auto"/>
        <w:jc w:val="both"/>
        <w:rPr>
          <w:rFonts w:ascii="Futura Medium" w:hAnsi="Futura Medium" w:cs="Futura Medium" w:hint="cs"/>
        </w:rPr>
      </w:pPr>
      <w:r w:rsidRPr="00A74E7B">
        <w:rPr>
          <w:rFonts w:ascii="Futura Medium" w:hAnsi="Futura Medium" w:cs="Futura Medium" w:hint="cs"/>
        </w:rPr>
        <w:t>Die Studie unterstreicht auch die volkswirtschaftliche Bedeutung von</w:t>
      </w:r>
      <w:r w:rsidR="002D3411" w:rsidRPr="00A74E7B">
        <w:rPr>
          <w:rFonts w:ascii="Futura Medium" w:hAnsi="Futura Medium" w:cs="Futura Medium" w:hint="cs"/>
        </w:rPr>
        <w:t xml:space="preserve"> </w:t>
      </w:r>
      <w:r w:rsidRPr="00A74E7B">
        <w:rPr>
          <w:rFonts w:ascii="Futura Medium" w:hAnsi="Futura Medium" w:cs="Futura Medium" w:hint="cs"/>
        </w:rPr>
        <w:t xml:space="preserve">Wohnbauinvestitionen. Allein im Jahr 2024 investierten die steirischen gemeinnützigen Bauträger rund 466 Millionen Euro. Auf Basis der Input-Output-Analyse ergibt sich daraus ein gesamtösterreichisches Produktionsvolumen von 866 Mio. Euro, eine Wertschöpfung von 351 Mio. Euro und die Sicherung von rund 4.731 </w:t>
      </w:r>
      <w:r w:rsidR="00EB207A" w:rsidRPr="00A74E7B">
        <w:rPr>
          <w:rFonts w:ascii="Futura Medium" w:hAnsi="Futura Medium" w:cs="Futura Medium" w:hint="cs"/>
        </w:rPr>
        <w:t>Arbeitsplätzen</w:t>
      </w:r>
      <w:r w:rsidRPr="00A74E7B">
        <w:rPr>
          <w:rFonts w:ascii="Futura Medium" w:hAnsi="Futura Medium" w:cs="Futura Medium" w:hint="cs"/>
        </w:rPr>
        <w:t xml:space="preserve">. Ein erheblicher Teil dieser Effekte bleibt in der Steiermark selbst: Rund 163 Millionen Euro an Wertschöpfung und 2.119 </w:t>
      </w:r>
      <w:r w:rsidR="00EB207A" w:rsidRPr="00A74E7B">
        <w:rPr>
          <w:rFonts w:ascii="Futura Medium" w:hAnsi="Futura Medium" w:cs="Futura Medium" w:hint="cs"/>
        </w:rPr>
        <w:t>Arbeitsplätze</w:t>
      </w:r>
      <w:r w:rsidRPr="00A74E7B">
        <w:rPr>
          <w:rFonts w:ascii="Futura Medium" w:hAnsi="Futura Medium" w:cs="Futura Medium" w:hint="cs"/>
        </w:rPr>
        <w:t xml:space="preserve"> entfallen direkt auf die Steiermark. Wohnbauförderung erweist sich damit als besonders effiziente Form öffentlicher Investition. Gemessen am eingesetzten Fördereuro generieren diese Investitionen 1,15 Euro an regionaler Wertschöpfung – ein Verhältnis, das Wohnbauförderung aus volkswirtschaftlicher Perspektive zu einer der effizientesten Formen öffentlicher Investition macht.</w:t>
      </w:r>
    </w:p>
    <w:p w14:paraId="12CDB692" w14:textId="77777777" w:rsidR="002D3411" w:rsidRPr="00A74E7B" w:rsidRDefault="002D3411" w:rsidP="004E5184">
      <w:pPr>
        <w:spacing w:after="0" w:line="240" w:lineRule="auto"/>
        <w:rPr>
          <w:rFonts w:ascii="Futura Medium" w:hAnsi="Futura Medium" w:cs="Futura Medium" w:hint="cs"/>
        </w:rPr>
      </w:pPr>
    </w:p>
    <w:p w14:paraId="6F4D0327" w14:textId="7823DC77" w:rsidR="00CB2A00" w:rsidRPr="00A74E7B" w:rsidRDefault="00CB2A00" w:rsidP="004E5184">
      <w:pPr>
        <w:spacing w:after="0" w:line="240" w:lineRule="auto"/>
        <w:rPr>
          <w:rFonts w:ascii="Futura Medium" w:hAnsi="Futura Medium" w:cs="Futura Medium" w:hint="cs"/>
          <w:b/>
          <w:bCs/>
        </w:rPr>
      </w:pPr>
      <w:r w:rsidRPr="00A74E7B">
        <w:rPr>
          <w:rFonts w:ascii="Futura Medium" w:hAnsi="Futura Medium" w:cs="Futura Medium" w:hint="cs"/>
          <w:b/>
          <w:bCs/>
        </w:rPr>
        <w:t>Verdichtung als unterschätzter Hebel</w:t>
      </w:r>
    </w:p>
    <w:p w14:paraId="2CEA59E7" w14:textId="24B85733" w:rsidR="002D3411" w:rsidRPr="00A74E7B" w:rsidRDefault="00CB2A00" w:rsidP="004E5184">
      <w:pPr>
        <w:spacing w:after="0" w:line="240" w:lineRule="auto"/>
        <w:jc w:val="both"/>
        <w:rPr>
          <w:rFonts w:ascii="Futura Medium" w:hAnsi="Futura Medium" w:cs="Futura Medium" w:hint="cs"/>
        </w:rPr>
      </w:pPr>
      <w:r w:rsidRPr="00A74E7B">
        <w:rPr>
          <w:rFonts w:ascii="Futura Medium" w:hAnsi="Futura Medium" w:cs="Futura Medium" w:hint="cs"/>
        </w:rPr>
        <w:t>Neben finanziellen Instrumenten hebt die Studie ein bislang zu wenig genutztes Steuerungsinstrument hervor: die Bebauungsdichte. Niedrige Dichten begrenzen nicht nur die Zahl der Wohnungen, sondern erhöhen auch die Kosten pro Einheit. Eine gezielte Anhebung der Bebauungsdichten – insbesondere in gut erschlossenen Lagen – könnte das Wohnungsangebot deutlich erhöhen, ohne zusätzliche öffentliche Mittel zu erfordern.</w:t>
      </w:r>
      <w:r w:rsidR="00EB207A" w:rsidRPr="00A74E7B">
        <w:rPr>
          <w:rFonts w:ascii="Futura Medium" w:hAnsi="Futura Medium" w:cs="Futura Medium" w:hint="cs"/>
        </w:rPr>
        <w:t xml:space="preserve"> </w:t>
      </w:r>
      <w:r w:rsidR="002D3411" w:rsidRPr="00A74E7B">
        <w:rPr>
          <w:rFonts w:ascii="Futura Medium" w:hAnsi="Futura Medium" w:cs="Futura Medium" w:hint="cs"/>
        </w:rPr>
        <w:t xml:space="preserve">Ein Beispiel, dass das veranschaulicht: </w:t>
      </w:r>
      <w:r w:rsidRPr="00A74E7B">
        <w:rPr>
          <w:rFonts w:ascii="Futura Medium" w:hAnsi="Futura Medium" w:cs="Futura Medium" w:hint="cs"/>
        </w:rPr>
        <w:t>In</w:t>
      </w:r>
      <w:r w:rsidR="002D3411" w:rsidRPr="00A74E7B">
        <w:rPr>
          <w:rFonts w:ascii="Futura Medium" w:hAnsi="Futura Medium" w:cs="Futura Medium" w:hint="cs"/>
        </w:rPr>
        <w:t xml:space="preserve"> </w:t>
      </w:r>
      <w:r w:rsidRPr="00A74E7B">
        <w:rPr>
          <w:rFonts w:ascii="Futura Medium" w:hAnsi="Futura Medium" w:cs="Futura Medium" w:hint="cs"/>
        </w:rPr>
        <w:t>klassischen Wohngebieten liegt die zulässige Bebauungsdichte derzeit typischerweise bei</w:t>
      </w:r>
      <w:r w:rsidR="002D3411" w:rsidRPr="00A74E7B">
        <w:rPr>
          <w:rFonts w:ascii="Futura Medium" w:hAnsi="Futura Medium" w:cs="Futura Medium" w:hint="cs"/>
        </w:rPr>
        <w:t xml:space="preserve"> </w:t>
      </w:r>
      <w:r w:rsidRPr="00A74E7B">
        <w:rPr>
          <w:rFonts w:ascii="Futura Medium" w:hAnsi="Futura Medium" w:cs="Futura Medium" w:hint="cs"/>
        </w:rPr>
        <w:t>0,6</w:t>
      </w:r>
      <w:r w:rsidR="00EB207A" w:rsidRPr="00A74E7B">
        <w:rPr>
          <w:rFonts w:ascii="Futura Medium" w:hAnsi="Futura Medium" w:cs="Futura Medium" w:hint="cs"/>
        </w:rPr>
        <w:t>,</w:t>
      </w:r>
      <w:r w:rsidRPr="00A74E7B">
        <w:rPr>
          <w:rFonts w:ascii="Futura Medium" w:hAnsi="Futura Medium" w:cs="Futura Medium" w:hint="cs"/>
        </w:rPr>
        <w:t xml:space="preserve"> was auf einem 1.000 m² großen Grundstück bei durchschnittlicher Wohnungsgröße</w:t>
      </w:r>
      <w:r w:rsidR="002D3411" w:rsidRPr="00A74E7B">
        <w:rPr>
          <w:rFonts w:ascii="Futura Medium" w:hAnsi="Futura Medium" w:cs="Futura Medium" w:hint="cs"/>
        </w:rPr>
        <w:t xml:space="preserve"> </w:t>
      </w:r>
      <w:r w:rsidRPr="00A74E7B">
        <w:rPr>
          <w:rFonts w:ascii="Futura Medium" w:hAnsi="Futura Medium" w:cs="Futura Medium" w:hint="cs"/>
        </w:rPr>
        <w:t xml:space="preserve">rund </w:t>
      </w:r>
      <w:r w:rsidR="00A8688A" w:rsidRPr="00A74E7B">
        <w:rPr>
          <w:rFonts w:ascii="Futura Medium" w:hAnsi="Futura Medium" w:cs="Futura Medium" w:hint="cs"/>
        </w:rPr>
        <w:t>acht</w:t>
      </w:r>
      <w:r w:rsidRPr="00A74E7B">
        <w:rPr>
          <w:rFonts w:ascii="Futura Medium" w:hAnsi="Futura Medium" w:cs="Futura Medium" w:hint="cs"/>
        </w:rPr>
        <w:t xml:space="preserve"> </w:t>
      </w:r>
      <w:r w:rsidR="00EB207A" w:rsidRPr="00A74E7B">
        <w:rPr>
          <w:rFonts w:ascii="Futura Medium" w:hAnsi="Futura Medium" w:cs="Futura Medium" w:hint="cs"/>
        </w:rPr>
        <w:t>Wohne</w:t>
      </w:r>
      <w:r w:rsidRPr="00A74E7B">
        <w:rPr>
          <w:rFonts w:ascii="Futura Medium" w:hAnsi="Futura Medium" w:cs="Futura Medium" w:hint="cs"/>
        </w:rPr>
        <w:t>inheiten erlaubt. Eine Anhebung auf 1,2 ermöglicht bereits rund 17</w:t>
      </w:r>
      <w:r w:rsidR="00A8688A" w:rsidRPr="00A74E7B">
        <w:rPr>
          <w:rFonts w:ascii="Futura Medium" w:hAnsi="Futura Medium" w:cs="Futura Medium" w:hint="cs"/>
        </w:rPr>
        <w:t xml:space="preserve"> Einheiten</w:t>
      </w:r>
      <w:r w:rsidRPr="00A74E7B">
        <w:rPr>
          <w:rFonts w:ascii="Futura Medium" w:hAnsi="Futura Medium" w:cs="Futura Medium" w:hint="cs"/>
        </w:rPr>
        <w:t>, eine</w:t>
      </w:r>
      <w:r w:rsidR="002D3411" w:rsidRPr="00A74E7B">
        <w:rPr>
          <w:rFonts w:ascii="Futura Medium" w:hAnsi="Futura Medium" w:cs="Futura Medium" w:hint="cs"/>
        </w:rPr>
        <w:t xml:space="preserve"> </w:t>
      </w:r>
      <w:r w:rsidRPr="00A74E7B">
        <w:rPr>
          <w:rFonts w:ascii="Futura Medium" w:hAnsi="Futura Medium" w:cs="Futura Medium" w:hint="cs"/>
        </w:rPr>
        <w:t>Dichte von 2,0 mehr als 28.</w:t>
      </w:r>
    </w:p>
    <w:p w14:paraId="082525A0" w14:textId="77777777" w:rsidR="002D3411" w:rsidRPr="00A74E7B" w:rsidRDefault="002D3411" w:rsidP="004E5184">
      <w:pPr>
        <w:spacing w:after="0" w:line="240" w:lineRule="auto"/>
        <w:rPr>
          <w:rFonts w:ascii="Futura Medium" w:hAnsi="Futura Medium" w:cs="Futura Medium" w:hint="cs"/>
        </w:rPr>
      </w:pPr>
    </w:p>
    <w:p w14:paraId="3661F34F" w14:textId="78E1C3E5" w:rsidR="002D3411" w:rsidRPr="00A74E7B" w:rsidRDefault="002D3411" w:rsidP="004E5184">
      <w:pPr>
        <w:spacing w:after="0" w:line="240" w:lineRule="auto"/>
        <w:rPr>
          <w:rFonts w:ascii="Futura Medium" w:hAnsi="Futura Medium" w:cs="Futura Medium" w:hint="cs"/>
          <w:b/>
          <w:bCs/>
        </w:rPr>
      </w:pPr>
      <w:r w:rsidRPr="00A74E7B">
        <w:rPr>
          <w:rFonts w:ascii="Futura Medium" w:hAnsi="Futura Medium" w:cs="Futura Medium" w:hint="cs"/>
          <w:b/>
          <w:bCs/>
        </w:rPr>
        <w:t>Klare Handlungsempfehlungen</w:t>
      </w:r>
    </w:p>
    <w:p w14:paraId="4F667D48" w14:textId="77777777" w:rsidR="00A8688A" w:rsidRPr="00A74E7B" w:rsidRDefault="002D3411" w:rsidP="004E5184">
      <w:pPr>
        <w:spacing w:after="0" w:line="240" w:lineRule="auto"/>
        <w:rPr>
          <w:rFonts w:ascii="Futura Medium" w:hAnsi="Futura Medium" w:cs="Futura Medium" w:hint="cs"/>
        </w:rPr>
      </w:pPr>
      <w:r w:rsidRPr="00A74E7B">
        <w:rPr>
          <w:rFonts w:ascii="Futura Medium" w:hAnsi="Futura Medium" w:cs="Futura Medium" w:hint="cs"/>
        </w:rPr>
        <w:t xml:space="preserve">Die Studie </w:t>
      </w:r>
      <w:r w:rsidR="00600376" w:rsidRPr="00A74E7B">
        <w:rPr>
          <w:rFonts w:ascii="Futura Medium" w:hAnsi="Futura Medium" w:cs="Futura Medium" w:hint="cs"/>
        </w:rPr>
        <w:t>formuliert</w:t>
      </w:r>
      <w:r w:rsidRPr="00A74E7B">
        <w:rPr>
          <w:rFonts w:ascii="Futura Medium" w:hAnsi="Futura Medium" w:cs="Futura Medium" w:hint="cs"/>
        </w:rPr>
        <w:t xml:space="preserve"> fünf zentrale wohnungspolitische Handlungsempfehlungen: </w:t>
      </w:r>
    </w:p>
    <w:p w14:paraId="568ADF9B" w14:textId="77777777" w:rsidR="004E5184" w:rsidRPr="00A74E7B" w:rsidRDefault="00727512" w:rsidP="004E5184">
      <w:pPr>
        <w:pStyle w:val="Listenabsatz"/>
        <w:numPr>
          <w:ilvl w:val="0"/>
          <w:numId w:val="13"/>
        </w:numPr>
        <w:spacing w:after="0"/>
        <w:jc w:val="both"/>
        <w:rPr>
          <w:rFonts w:ascii="Futura Medium" w:hAnsi="Futura Medium" w:cs="Futura Medium" w:hint="cs"/>
          <w:sz w:val="22"/>
          <w:szCs w:val="22"/>
        </w:rPr>
      </w:pPr>
      <w:r w:rsidRPr="00A74E7B">
        <w:rPr>
          <w:rFonts w:ascii="Futura Medium" w:hAnsi="Futura Medium" w:cs="Futura Medium" w:hint="cs"/>
          <w:sz w:val="22"/>
          <w:szCs w:val="22"/>
        </w:rPr>
        <w:t>D</w:t>
      </w:r>
      <w:r w:rsidR="002D3411" w:rsidRPr="00A74E7B">
        <w:rPr>
          <w:rFonts w:ascii="Futura Medium" w:hAnsi="Futura Medium" w:cs="Futura Medium" w:hint="cs"/>
          <w:sz w:val="22"/>
          <w:szCs w:val="22"/>
        </w:rPr>
        <w:t xml:space="preserve">ie im Flächenwidmungsplan festgelegten Bebauungsdichten </w:t>
      </w:r>
      <w:r w:rsidRPr="00A74E7B">
        <w:rPr>
          <w:rFonts w:ascii="Futura Medium" w:hAnsi="Futura Medium" w:cs="Futura Medium" w:hint="cs"/>
          <w:sz w:val="22"/>
          <w:szCs w:val="22"/>
        </w:rPr>
        <w:t xml:space="preserve">sollten </w:t>
      </w:r>
      <w:r w:rsidR="002D3411" w:rsidRPr="00A74E7B">
        <w:rPr>
          <w:rFonts w:ascii="Futura Medium" w:hAnsi="Futura Medium" w:cs="Futura Medium" w:hint="cs"/>
          <w:sz w:val="22"/>
          <w:szCs w:val="22"/>
        </w:rPr>
        <w:t>systematisch überprüf</w:t>
      </w:r>
      <w:r w:rsidR="00600376" w:rsidRPr="00A74E7B">
        <w:rPr>
          <w:rFonts w:ascii="Futura Medium" w:hAnsi="Futura Medium" w:cs="Futura Medium" w:hint="cs"/>
          <w:sz w:val="22"/>
          <w:szCs w:val="22"/>
        </w:rPr>
        <w:t>t</w:t>
      </w:r>
      <w:r w:rsidR="002D3411" w:rsidRPr="00A74E7B">
        <w:rPr>
          <w:rFonts w:ascii="Futura Medium" w:hAnsi="Futura Medium" w:cs="Futura Medium" w:hint="cs"/>
          <w:sz w:val="22"/>
          <w:szCs w:val="22"/>
        </w:rPr>
        <w:t xml:space="preserve"> und in geeigneten Lagen – insbesondere entlang gut erschlossener Korridore und in Stadtentwicklungsgebieten – gezielt </w:t>
      </w:r>
      <w:r w:rsidR="00600376" w:rsidRPr="00A74E7B">
        <w:rPr>
          <w:rFonts w:ascii="Futura Medium" w:hAnsi="Futura Medium" w:cs="Futura Medium" w:hint="cs"/>
          <w:sz w:val="22"/>
          <w:szCs w:val="22"/>
        </w:rPr>
        <w:t>angehoben werden</w:t>
      </w:r>
      <w:r w:rsidR="002D3411" w:rsidRPr="00A74E7B">
        <w:rPr>
          <w:rFonts w:ascii="Futura Medium" w:hAnsi="Futura Medium" w:cs="Futura Medium" w:hint="cs"/>
          <w:sz w:val="22"/>
          <w:szCs w:val="22"/>
        </w:rPr>
        <w:t xml:space="preserve">. </w:t>
      </w:r>
      <w:r w:rsidR="00600376" w:rsidRPr="00A74E7B">
        <w:rPr>
          <w:rFonts w:ascii="Futura Medium" w:hAnsi="Futura Medium" w:cs="Futura Medium" w:hint="cs"/>
          <w:sz w:val="22"/>
          <w:szCs w:val="22"/>
        </w:rPr>
        <w:t xml:space="preserve">Dies ist </w:t>
      </w:r>
      <w:r w:rsidR="002D3411" w:rsidRPr="00A74E7B">
        <w:rPr>
          <w:rFonts w:ascii="Futura Medium" w:hAnsi="Futura Medium" w:cs="Futura Medium" w:hint="cs"/>
          <w:sz w:val="22"/>
          <w:szCs w:val="22"/>
        </w:rPr>
        <w:t xml:space="preserve">das wirkungsvollste und fiskalisch vollständig neutrale Instrument zur Angebotsausweitung. </w:t>
      </w:r>
    </w:p>
    <w:p w14:paraId="2A073A56" w14:textId="77777777" w:rsidR="004E5184" w:rsidRPr="00A74E7B" w:rsidRDefault="00727512" w:rsidP="004E5184">
      <w:pPr>
        <w:pStyle w:val="Listenabsatz"/>
        <w:numPr>
          <w:ilvl w:val="0"/>
          <w:numId w:val="13"/>
        </w:numPr>
        <w:spacing w:after="0"/>
        <w:jc w:val="both"/>
        <w:rPr>
          <w:rFonts w:ascii="Futura Medium" w:hAnsi="Futura Medium" w:cs="Futura Medium" w:hint="cs"/>
          <w:sz w:val="22"/>
          <w:szCs w:val="22"/>
        </w:rPr>
      </w:pPr>
      <w:r w:rsidRPr="00A74E7B">
        <w:rPr>
          <w:rFonts w:ascii="Futura Medium" w:hAnsi="Futura Medium" w:cs="Futura Medium" w:hint="cs"/>
          <w:sz w:val="22"/>
          <w:szCs w:val="22"/>
        </w:rPr>
        <w:lastRenderedPageBreak/>
        <w:t>Es gilt</w:t>
      </w:r>
      <w:r w:rsidR="002D3411" w:rsidRPr="00A74E7B">
        <w:rPr>
          <w:rFonts w:ascii="Futura Medium" w:hAnsi="Futura Medium" w:cs="Futura Medium" w:hint="cs"/>
          <w:sz w:val="22"/>
          <w:szCs w:val="22"/>
        </w:rPr>
        <w:t xml:space="preserve"> gemeinnützige Bauträger aktiv </w:t>
      </w:r>
      <w:r w:rsidR="00600376" w:rsidRPr="00A74E7B">
        <w:rPr>
          <w:rFonts w:ascii="Futura Medium" w:hAnsi="Futura Medium" w:cs="Futura Medium" w:hint="cs"/>
          <w:sz w:val="22"/>
          <w:szCs w:val="22"/>
        </w:rPr>
        <w:t>zu unterstützen</w:t>
      </w:r>
      <w:r w:rsidR="002D3411" w:rsidRPr="00A74E7B">
        <w:rPr>
          <w:rFonts w:ascii="Futura Medium" w:hAnsi="Futura Medium" w:cs="Futura Medium" w:hint="cs"/>
          <w:sz w:val="22"/>
          <w:szCs w:val="22"/>
        </w:rPr>
        <w:t xml:space="preserve">: durch die Bereitstellung geeigneter Grundstücke, konstruktive Widmungspolitik </w:t>
      </w:r>
      <w:r w:rsidR="00600376" w:rsidRPr="00A74E7B">
        <w:rPr>
          <w:rFonts w:ascii="Futura Medium" w:hAnsi="Futura Medium" w:cs="Futura Medium" w:hint="cs"/>
          <w:sz w:val="22"/>
          <w:szCs w:val="22"/>
        </w:rPr>
        <w:t>und</w:t>
      </w:r>
      <w:r w:rsidR="002D3411" w:rsidRPr="00A74E7B">
        <w:rPr>
          <w:rFonts w:ascii="Futura Medium" w:hAnsi="Futura Medium" w:cs="Futura Medium" w:hint="cs"/>
          <w:sz w:val="22"/>
          <w:szCs w:val="22"/>
        </w:rPr>
        <w:t xml:space="preserve"> verlässliche Förderarchitektur</w:t>
      </w:r>
      <w:r w:rsidR="00600376" w:rsidRPr="00A74E7B">
        <w:rPr>
          <w:rFonts w:ascii="Futura Medium" w:hAnsi="Futura Medium" w:cs="Futura Medium" w:hint="cs"/>
          <w:sz w:val="22"/>
          <w:szCs w:val="22"/>
        </w:rPr>
        <w:t>en</w:t>
      </w:r>
      <w:r w:rsidR="002D3411" w:rsidRPr="00A74E7B">
        <w:rPr>
          <w:rFonts w:ascii="Futura Medium" w:hAnsi="Futura Medium" w:cs="Futura Medium" w:hint="cs"/>
          <w:sz w:val="22"/>
          <w:szCs w:val="22"/>
        </w:rPr>
        <w:t xml:space="preserve">. </w:t>
      </w:r>
    </w:p>
    <w:p w14:paraId="47E22A95" w14:textId="77777777" w:rsidR="004E5184" w:rsidRPr="00A74E7B" w:rsidRDefault="002D3411" w:rsidP="004E5184">
      <w:pPr>
        <w:pStyle w:val="Listenabsatz"/>
        <w:numPr>
          <w:ilvl w:val="0"/>
          <w:numId w:val="13"/>
        </w:numPr>
        <w:spacing w:after="0"/>
        <w:jc w:val="both"/>
        <w:rPr>
          <w:rFonts w:ascii="Futura Medium" w:hAnsi="Futura Medium" w:cs="Futura Medium" w:hint="cs"/>
          <w:sz w:val="22"/>
          <w:szCs w:val="22"/>
        </w:rPr>
      </w:pPr>
      <w:r w:rsidRPr="00A74E7B">
        <w:rPr>
          <w:rFonts w:ascii="Futura Medium" w:hAnsi="Futura Medium" w:cs="Futura Medium" w:hint="cs"/>
          <w:sz w:val="22"/>
          <w:szCs w:val="22"/>
        </w:rPr>
        <w:t xml:space="preserve">Die Sanierung von Wohnen </w:t>
      </w:r>
      <w:r w:rsidR="00EB207A" w:rsidRPr="00A74E7B">
        <w:rPr>
          <w:rFonts w:ascii="Futura Medium" w:hAnsi="Futura Medium" w:cs="Futura Medium" w:hint="cs"/>
          <w:sz w:val="22"/>
          <w:szCs w:val="22"/>
        </w:rPr>
        <w:t xml:space="preserve">in </w:t>
      </w:r>
      <w:r w:rsidRPr="00A74E7B">
        <w:rPr>
          <w:rFonts w:ascii="Futura Medium" w:hAnsi="Futura Medium" w:cs="Futura Medium" w:hint="cs"/>
          <w:sz w:val="22"/>
          <w:szCs w:val="22"/>
        </w:rPr>
        <w:t xml:space="preserve">Graz </w:t>
      </w:r>
      <w:r w:rsidR="00727512" w:rsidRPr="00A74E7B">
        <w:rPr>
          <w:rFonts w:ascii="Futura Medium" w:hAnsi="Futura Medium" w:cs="Futura Medium" w:hint="cs"/>
          <w:sz w:val="22"/>
          <w:szCs w:val="22"/>
        </w:rPr>
        <w:t xml:space="preserve">muss </w:t>
      </w:r>
      <w:r w:rsidRPr="00A74E7B">
        <w:rPr>
          <w:rFonts w:ascii="Futura Medium" w:hAnsi="Futura Medium" w:cs="Futura Medium" w:hint="cs"/>
          <w:sz w:val="22"/>
          <w:szCs w:val="22"/>
        </w:rPr>
        <w:t xml:space="preserve">Priorität vor jeder Diskussion über kommunalen Neubau haben – die Prüfberichte des Kontrollamts zeichnen ein klares Bild struktureller Defizite. </w:t>
      </w:r>
    </w:p>
    <w:p w14:paraId="08791DF2" w14:textId="77777777" w:rsidR="004E5184" w:rsidRPr="00A74E7B" w:rsidRDefault="002D3411" w:rsidP="004E5184">
      <w:pPr>
        <w:pStyle w:val="Listenabsatz"/>
        <w:numPr>
          <w:ilvl w:val="0"/>
          <w:numId w:val="13"/>
        </w:numPr>
        <w:spacing w:after="0"/>
        <w:jc w:val="both"/>
        <w:rPr>
          <w:rFonts w:ascii="Futura Medium" w:hAnsi="Futura Medium" w:cs="Futura Medium" w:hint="cs"/>
          <w:sz w:val="22"/>
          <w:szCs w:val="22"/>
        </w:rPr>
      </w:pPr>
      <w:r w:rsidRPr="00A74E7B">
        <w:rPr>
          <w:rFonts w:ascii="Futura Medium" w:hAnsi="Futura Medium" w:cs="Futura Medium" w:hint="cs"/>
          <w:sz w:val="22"/>
          <w:szCs w:val="22"/>
        </w:rPr>
        <w:t>Mietobergrenzen</w:t>
      </w:r>
      <w:r w:rsidR="00727512" w:rsidRPr="00A74E7B">
        <w:rPr>
          <w:rFonts w:ascii="Futura Medium" w:hAnsi="Futura Medium" w:cs="Futura Medium" w:hint="cs"/>
          <w:sz w:val="22"/>
          <w:szCs w:val="22"/>
        </w:rPr>
        <w:t xml:space="preserve"> sollten</w:t>
      </w:r>
      <w:r w:rsidRPr="00A74E7B">
        <w:rPr>
          <w:rFonts w:ascii="Futura Medium" w:hAnsi="Futura Medium" w:cs="Futura Medium" w:hint="cs"/>
          <w:sz w:val="22"/>
          <w:szCs w:val="22"/>
        </w:rPr>
        <w:t xml:space="preserve">, sofern überhaupt eingesetzt, eng begrenzt und auf ihre Angebotswirkungen sorgfältig beobachtet werden – als Ergänzung, nicht als Ersatz angebotsseitiger Maßnahmen. </w:t>
      </w:r>
    </w:p>
    <w:p w14:paraId="487A5E48" w14:textId="6D2747CD" w:rsidR="009E06B8" w:rsidRPr="00A74E7B" w:rsidRDefault="002D3411" w:rsidP="004E5184">
      <w:pPr>
        <w:pStyle w:val="Listenabsatz"/>
        <w:numPr>
          <w:ilvl w:val="0"/>
          <w:numId w:val="13"/>
        </w:numPr>
        <w:spacing w:after="0"/>
        <w:jc w:val="both"/>
        <w:rPr>
          <w:rFonts w:ascii="Futura Medium" w:hAnsi="Futura Medium" w:cs="Futura Medium" w:hint="cs"/>
          <w:sz w:val="22"/>
          <w:szCs w:val="22"/>
        </w:rPr>
      </w:pPr>
      <w:r w:rsidRPr="00A74E7B">
        <w:rPr>
          <w:rFonts w:ascii="Futura Medium" w:hAnsi="Futura Medium" w:cs="Futura Medium" w:hint="cs"/>
          <w:sz w:val="22"/>
          <w:szCs w:val="22"/>
        </w:rPr>
        <w:t xml:space="preserve">Wohnbauinvestitionen </w:t>
      </w:r>
      <w:r w:rsidR="00727512" w:rsidRPr="00A74E7B">
        <w:rPr>
          <w:rFonts w:ascii="Futura Medium" w:hAnsi="Futura Medium" w:cs="Futura Medium" w:hint="cs"/>
          <w:sz w:val="22"/>
          <w:szCs w:val="22"/>
        </w:rPr>
        <w:t xml:space="preserve">sollten </w:t>
      </w:r>
      <w:r w:rsidR="00600376" w:rsidRPr="00A74E7B">
        <w:rPr>
          <w:rFonts w:ascii="Futura Medium" w:hAnsi="Futura Medium" w:cs="Futura Medium" w:hint="cs"/>
          <w:sz w:val="22"/>
          <w:szCs w:val="22"/>
        </w:rPr>
        <w:t>stärker</w:t>
      </w:r>
      <w:r w:rsidRPr="00A74E7B">
        <w:rPr>
          <w:rFonts w:ascii="Futura Medium" w:hAnsi="Futura Medium" w:cs="Futura Medium" w:hint="cs"/>
          <w:sz w:val="22"/>
          <w:szCs w:val="22"/>
        </w:rPr>
        <w:t xml:space="preserve"> als wirtschaftspolitisches Instrument verstanden werden</w:t>
      </w:r>
      <w:r w:rsidR="00600376" w:rsidRPr="00A74E7B">
        <w:rPr>
          <w:rFonts w:ascii="Futura Medium" w:hAnsi="Futura Medium" w:cs="Futura Medium" w:hint="cs"/>
          <w:sz w:val="22"/>
          <w:szCs w:val="22"/>
        </w:rPr>
        <w:t xml:space="preserve">, da </w:t>
      </w:r>
      <w:r w:rsidR="00EB207A" w:rsidRPr="00A74E7B">
        <w:rPr>
          <w:rFonts w:ascii="Futura Medium" w:hAnsi="Futura Medium" w:cs="Futura Medium" w:hint="cs"/>
          <w:sz w:val="22"/>
          <w:szCs w:val="22"/>
        </w:rPr>
        <w:t>ihre Multiplikatoreffekte sie besonders effizient machen.</w:t>
      </w:r>
    </w:p>
    <w:p w14:paraId="52FE2BF2" w14:textId="3EEA959C" w:rsidR="002D3411" w:rsidRPr="00A74E7B" w:rsidRDefault="002D3411" w:rsidP="004E5184">
      <w:pPr>
        <w:spacing w:after="0" w:line="240" w:lineRule="auto"/>
        <w:rPr>
          <w:rFonts w:ascii="Futura Medium" w:hAnsi="Futura Medium" w:cs="Futura Medium" w:hint="cs"/>
          <w:b/>
          <w:bCs/>
        </w:rPr>
      </w:pPr>
      <w:r w:rsidRPr="00A74E7B">
        <w:rPr>
          <w:rFonts w:ascii="Futura Medium" w:hAnsi="Futura Medium" w:cs="Futura Medium" w:hint="cs"/>
          <w:b/>
          <w:bCs/>
        </w:rPr>
        <w:t>Fazit</w:t>
      </w:r>
    </w:p>
    <w:p w14:paraId="7071C47B" w14:textId="444BC4F5" w:rsidR="00A55422" w:rsidRPr="00A74E7B" w:rsidRDefault="002D3411" w:rsidP="004E5184">
      <w:pPr>
        <w:spacing w:after="0" w:line="240" w:lineRule="auto"/>
        <w:jc w:val="both"/>
        <w:rPr>
          <w:rFonts w:ascii="Futura Medium" w:hAnsi="Futura Medium" w:cs="Futura Medium" w:hint="cs"/>
        </w:rPr>
      </w:pPr>
      <w:r w:rsidRPr="00A74E7B">
        <w:rPr>
          <w:rFonts w:ascii="Futura Medium" w:hAnsi="Futura Medium" w:cs="Futura Medium" w:hint="cs"/>
        </w:rPr>
        <w:t>Die Studie kommt zu einem klaren Ergebnis: Leistbares Wohnen in Graz erfordert ein Zusammenspiel mehrerer Maßnahmen. Der gemeinnützige Wohnbau bildet dabei das institutionelle Rückgrat einer nachhaltigen Wohnungspolitik. In Kombination mit einer mutigen Verdichtungspolitik kann er sowohl den Wohnraumbedarf decken als auch die Preisentwicklung dämpfen und das bei gleichzeitig positiven Effekten für Wirtschaft und Beschäftigung.</w:t>
      </w:r>
    </w:p>
    <w:p w14:paraId="5D67D465" w14:textId="77777777" w:rsidR="00986400" w:rsidRPr="00A74E7B" w:rsidRDefault="00986400" w:rsidP="004E5184">
      <w:pPr>
        <w:spacing w:after="0" w:line="240" w:lineRule="auto"/>
        <w:rPr>
          <w:rFonts w:ascii="Futura Medium" w:hAnsi="Futura Medium" w:cs="Futura Medium" w:hint="cs"/>
        </w:rPr>
      </w:pPr>
    </w:p>
    <w:p w14:paraId="38CE0AA6" w14:textId="018D5939" w:rsidR="00986400" w:rsidRPr="00A74E7B" w:rsidRDefault="00986400" w:rsidP="004E5184">
      <w:pPr>
        <w:spacing w:after="0" w:line="240" w:lineRule="auto"/>
        <w:rPr>
          <w:rFonts w:ascii="Futura Medium" w:hAnsi="Futura Medium" w:cs="Futura Medium" w:hint="cs"/>
        </w:rPr>
      </w:pPr>
      <w:r w:rsidRPr="00A74E7B">
        <w:rPr>
          <w:rFonts w:ascii="Futura Medium" w:hAnsi="Futura Medium" w:cs="Futura Medium" w:hint="cs"/>
        </w:rPr>
        <w:t xml:space="preserve">Zur Studie: </w:t>
      </w:r>
      <w:hyperlink r:id="rId7" w:history="1">
        <w:r w:rsidRPr="00A74E7B">
          <w:rPr>
            <w:rStyle w:val="Hyperlink"/>
            <w:rFonts w:ascii="Futura Medium" w:hAnsi="Futura Medium" w:cs="Futura Medium" w:hint="cs"/>
          </w:rPr>
          <w:t>https://ecoaustria.ac.at/studie-leistbares-wohnen-graz/</w:t>
        </w:r>
      </w:hyperlink>
    </w:p>
    <w:p w14:paraId="3CD01D08" w14:textId="77777777" w:rsidR="00986400" w:rsidRPr="00A74E7B" w:rsidRDefault="00986400" w:rsidP="004E5184">
      <w:pPr>
        <w:spacing w:after="0" w:line="240" w:lineRule="auto"/>
        <w:rPr>
          <w:rFonts w:ascii="Futura Medium" w:hAnsi="Futura Medium" w:cs="Futura Medium" w:hint="cs"/>
        </w:rPr>
      </w:pPr>
    </w:p>
    <w:p w14:paraId="3911BA0F" w14:textId="7B162433" w:rsidR="006839EB" w:rsidRPr="00A74E7B" w:rsidRDefault="00986400" w:rsidP="004E5184">
      <w:pPr>
        <w:spacing w:after="0" w:line="240" w:lineRule="auto"/>
        <w:rPr>
          <w:rFonts w:ascii="Futura Medium" w:hAnsi="Futura Medium" w:cs="Futura Medium" w:hint="cs"/>
          <w:sz w:val="20"/>
          <w:szCs w:val="20"/>
        </w:rPr>
      </w:pPr>
      <w:proofErr w:type="spellStart"/>
      <w:r w:rsidRPr="00A74E7B">
        <w:rPr>
          <w:rFonts w:ascii="Futura Medium" w:hAnsi="Futura Medium" w:cs="Futura Medium" w:hint="cs"/>
          <w:sz w:val="20"/>
          <w:szCs w:val="20"/>
        </w:rPr>
        <w:t>Fototext</w:t>
      </w:r>
      <w:proofErr w:type="spellEnd"/>
      <w:r w:rsidRPr="00A74E7B">
        <w:rPr>
          <w:rFonts w:ascii="Futura Medium" w:hAnsi="Futura Medium" w:cs="Futura Medium" w:hint="cs"/>
          <w:sz w:val="20"/>
          <w:szCs w:val="20"/>
        </w:rPr>
        <w:t xml:space="preserve">: </w:t>
      </w:r>
      <w:r w:rsidR="00DE327F" w:rsidRPr="00A74E7B">
        <w:rPr>
          <w:rFonts w:ascii="Futura Medium" w:hAnsi="Futura Medium" w:cs="Futura Medium" w:hint="cs"/>
          <w:sz w:val="20"/>
          <w:szCs w:val="20"/>
        </w:rPr>
        <w:t>Beispiel einer frühen Verdichtung: Arnold-</w:t>
      </w:r>
      <w:proofErr w:type="spellStart"/>
      <w:r w:rsidR="00DE327F" w:rsidRPr="00A74E7B">
        <w:rPr>
          <w:rFonts w:ascii="Futura Medium" w:hAnsi="Futura Medium" w:cs="Futura Medium" w:hint="cs"/>
          <w:sz w:val="20"/>
          <w:szCs w:val="20"/>
        </w:rPr>
        <w:t>Luschin</w:t>
      </w:r>
      <w:proofErr w:type="spellEnd"/>
      <w:r w:rsidR="00DE327F" w:rsidRPr="00A74E7B">
        <w:rPr>
          <w:rFonts w:ascii="Futura Medium" w:hAnsi="Futura Medium" w:cs="Futura Medium" w:hint="cs"/>
          <w:sz w:val="20"/>
          <w:szCs w:val="20"/>
        </w:rPr>
        <w:t>-Gasse nach der Sanierung durch ÖWG Wohnbau.</w:t>
      </w:r>
    </w:p>
    <w:p w14:paraId="27FC8797" w14:textId="2C4EE917" w:rsidR="006839EB" w:rsidRPr="00A74E7B" w:rsidRDefault="00986400" w:rsidP="004E5184">
      <w:pPr>
        <w:spacing w:after="0" w:line="240" w:lineRule="auto"/>
        <w:rPr>
          <w:rFonts w:ascii="Futura Medium" w:hAnsi="Futura Medium" w:cs="Futura Medium" w:hint="cs"/>
        </w:rPr>
      </w:pPr>
      <w:proofErr w:type="spellStart"/>
      <w:r w:rsidRPr="00A74E7B">
        <w:rPr>
          <w:rFonts w:ascii="Futura Medium" w:hAnsi="Futura Medium" w:cs="Futura Medium" w:hint="cs"/>
          <w:sz w:val="20"/>
          <w:szCs w:val="20"/>
        </w:rPr>
        <w:t>Fotocredit</w:t>
      </w:r>
      <w:proofErr w:type="spellEnd"/>
      <w:r w:rsidRPr="00A74E7B">
        <w:rPr>
          <w:rFonts w:ascii="Futura Medium" w:hAnsi="Futura Medium" w:cs="Futura Medium" w:hint="cs"/>
          <w:sz w:val="20"/>
          <w:szCs w:val="20"/>
        </w:rPr>
        <w:t>: Martin Schönbauer</w:t>
      </w:r>
    </w:p>
    <w:p w14:paraId="5986DC0B" w14:textId="77777777" w:rsidR="006839EB" w:rsidRPr="00A74E7B" w:rsidRDefault="006839EB" w:rsidP="004E5184">
      <w:pPr>
        <w:spacing w:after="0" w:line="240" w:lineRule="auto"/>
        <w:rPr>
          <w:rFonts w:ascii="Futura Medium" w:hAnsi="Futura Medium" w:cs="Futura Medium" w:hint="cs"/>
        </w:rPr>
      </w:pPr>
    </w:p>
    <w:p w14:paraId="2A80769C" w14:textId="1421214D" w:rsidR="009169E2" w:rsidRPr="00A74E7B" w:rsidRDefault="009169E2" w:rsidP="004E5184">
      <w:pPr>
        <w:spacing w:after="0" w:line="240" w:lineRule="auto"/>
        <w:rPr>
          <w:rFonts w:ascii="Futura Medium" w:hAnsi="Futura Medium" w:cs="Futura Medium" w:hint="cs"/>
          <w:b/>
          <w:bCs/>
          <w:sz w:val="20"/>
          <w:szCs w:val="20"/>
        </w:rPr>
      </w:pPr>
      <w:r w:rsidRPr="00A74E7B">
        <w:rPr>
          <w:rFonts w:ascii="Futura Medium" w:hAnsi="Futura Medium" w:cs="Futura Medium" w:hint="cs"/>
          <w:b/>
          <w:bCs/>
          <w:sz w:val="20"/>
          <w:szCs w:val="20"/>
        </w:rPr>
        <w:t xml:space="preserve">Über </w:t>
      </w:r>
      <w:proofErr w:type="gramStart"/>
      <w:r w:rsidRPr="00A74E7B">
        <w:rPr>
          <w:rFonts w:ascii="Futura Medium" w:hAnsi="Futura Medium" w:cs="Futura Medium" w:hint="cs"/>
          <w:b/>
          <w:bCs/>
          <w:sz w:val="20"/>
          <w:szCs w:val="20"/>
        </w:rPr>
        <w:t>ÖWG Wohnbau</w:t>
      </w:r>
      <w:proofErr w:type="gramEnd"/>
    </w:p>
    <w:p w14:paraId="1D5319A3" w14:textId="48DE728E" w:rsidR="009169E2" w:rsidRPr="00A74E7B" w:rsidRDefault="009169E2" w:rsidP="004E5184">
      <w:pPr>
        <w:spacing w:after="0" w:line="240" w:lineRule="auto"/>
        <w:jc w:val="both"/>
        <w:rPr>
          <w:rFonts w:ascii="Futura Medium" w:hAnsi="Futura Medium" w:cs="Futura Medium" w:hint="cs"/>
          <w:sz w:val="20"/>
          <w:szCs w:val="20"/>
        </w:rPr>
      </w:pPr>
      <w:proofErr w:type="gramStart"/>
      <w:r w:rsidRPr="00A74E7B">
        <w:rPr>
          <w:rFonts w:ascii="Futura Medium" w:hAnsi="Futura Medium" w:cs="Futura Medium" w:hint="cs"/>
          <w:sz w:val="20"/>
          <w:szCs w:val="20"/>
        </w:rPr>
        <w:t>ÖWG Wohnbau</w:t>
      </w:r>
      <w:proofErr w:type="gramEnd"/>
      <w:r w:rsidRPr="00A74E7B">
        <w:rPr>
          <w:rFonts w:ascii="Futura Medium" w:hAnsi="Futura Medium" w:cs="Futura Medium" w:hint="cs"/>
          <w:sz w:val="20"/>
          <w:szCs w:val="20"/>
        </w:rPr>
        <w:t xml:space="preserve"> wurde 1950 gegründet und ist der größte gemeinnützige Wohnbauträger in der Steiermark. </w:t>
      </w:r>
      <w:proofErr w:type="gramStart"/>
      <w:r w:rsidRPr="00A74E7B">
        <w:rPr>
          <w:rFonts w:ascii="Futura Medium" w:hAnsi="Futura Medium" w:cs="Futura Medium" w:hint="cs"/>
          <w:sz w:val="20"/>
          <w:szCs w:val="20"/>
        </w:rPr>
        <w:t>ÖWG Wohnbau</w:t>
      </w:r>
      <w:proofErr w:type="gramEnd"/>
      <w:r w:rsidRPr="00A74E7B">
        <w:rPr>
          <w:rFonts w:ascii="Futura Medium" w:hAnsi="Futura Medium" w:cs="Futura Medium" w:hint="cs"/>
          <w:sz w:val="20"/>
          <w:szCs w:val="20"/>
        </w:rPr>
        <w:t xml:space="preserve"> errichtet sowohl geförderte als auch freifinanzierte Wohnungen in den Rechtsformen Eigentum, Miete und Miete mit Kaufoption. </w:t>
      </w:r>
      <w:r w:rsidR="00463F6E" w:rsidRPr="00A74E7B">
        <w:rPr>
          <w:rFonts w:ascii="Futura Medium" w:hAnsi="Futura Medium" w:cs="Futura Medium" w:hint="cs"/>
          <w:sz w:val="20"/>
          <w:szCs w:val="20"/>
        </w:rPr>
        <w:t xml:space="preserve">In über 180 steirischen Gemeinden baute der Wohnbauträger darüber hinaus Kindergärten, Schulen, Studentenheime, Universitätsinstitute und Seniorenwohnhäuser und revitalisierte historisch wertvolle Bausubstanz. </w:t>
      </w:r>
      <w:r w:rsidRPr="00A74E7B">
        <w:rPr>
          <w:rFonts w:ascii="Futura Medium" w:hAnsi="Futura Medium" w:cs="Futura Medium" w:hint="cs"/>
          <w:sz w:val="20"/>
          <w:szCs w:val="20"/>
        </w:rPr>
        <w:t xml:space="preserve">Heute verwaltet </w:t>
      </w:r>
      <w:proofErr w:type="gramStart"/>
      <w:r w:rsidRPr="00A74E7B">
        <w:rPr>
          <w:rFonts w:ascii="Futura Medium" w:hAnsi="Futura Medium" w:cs="Futura Medium" w:hint="cs"/>
          <w:sz w:val="20"/>
          <w:szCs w:val="20"/>
        </w:rPr>
        <w:t>ÖWG Wohnbau</w:t>
      </w:r>
      <w:proofErr w:type="gramEnd"/>
      <w:r w:rsidRPr="00A74E7B">
        <w:rPr>
          <w:rFonts w:ascii="Futura Medium" w:hAnsi="Futura Medium" w:cs="Futura Medium" w:hint="cs"/>
          <w:sz w:val="20"/>
          <w:szCs w:val="20"/>
        </w:rPr>
        <w:t xml:space="preserve"> mehr als 33.000 Wohnungen für individuelle Wohnbedürfnisse in unterschiedlichen Lagen. Mit über 40.000 Verwaltungseinheiten im Wohn- und Geschäftsbereich ist </w:t>
      </w:r>
      <w:proofErr w:type="gramStart"/>
      <w:r w:rsidRPr="00A74E7B">
        <w:rPr>
          <w:rFonts w:ascii="Futura Medium" w:hAnsi="Futura Medium" w:cs="Futura Medium" w:hint="cs"/>
          <w:sz w:val="20"/>
          <w:szCs w:val="20"/>
        </w:rPr>
        <w:t>ÖWG Wohnbau</w:t>
      </w:r>
      <w:proofErr w:type="gramEnd"/>
      <w:r w:rsidRPr="00A74E7B">
        <w:rPr>
          <w:rFonts w:ascii="Futura Medium" w:hAnsi="Futura Medium" w:cs="Futura Medium" w:hint="cs"/>
          <w:sz w:val="20"/>
          <w:szCs w:val="20"/>
        </w:rPr>
        <w:t xml:space="preserve"> die größte gemeinnützige Hausverwaltung der Steiermark und eine der größten Österreichs. Am Sitz in Graz sind über 200 </w:t>
      </w:r>
      <w:proofErr w:type="spellStart"/>
      <w:proofErr w:type="gramStart"/>
      <w:r w:rsidRPr="00A74E7B">
        <w:rPr>
          <w:rFonts w:ascii="Futura Medium" w:hAnsi="Futura Medium" w:cs="Futura Medium" w:hint="cs"/>
          <w:sz w:val="20"/>
          <w:szCs w:val="20"/>
        </w:rPr>
        <w:t>Mitarbeiter:innen</w:t>
      </w:r>
      <w:proofErr w:type="spellEnd"/>
      <w:proofErr w:type="gramEnd"/>
      <w:r w:rsidRPr="00A74E7B">
        <w:rPr>
          <w:rFonts w:ascii="Futura Medium" w:hAnsi="Futura Medium" w:cs="Futura Medium" w:hint="cs"/>
          <w:sz w:val="20"/>
          <w:szCs w:val="20"/>
        </w:rPr>
        <w:t xml:space="preserve"> beschäftigt.</w:t>
      </w:r>
      <w:r w:rsidR="00221342" w:rsidRPr="00A74E7B">
        <w:rPr>
          <w:rFonts w:ascii="Futura Medium" w:hAnsi="Futura Medium" w:cs="Futura Medium" w:hint="cs"/>
          <w:sz w:val="20"/>
          <w:szCs w:val="20"/>
        </w:rPr>
        <w:t xml:space="preserve"> Im Jahr 2025</w:t>
      </w:r>
      <w:r w:rsidRPr="00A74E7B">
        <w:rPr>
          <w:rFonts w:ascii="Futura Medium" w:hAnsi="Futura Medium" w:cs="Futura Medium" w:hint="cs"/>
          <w:sz w:val="20"/>
          <w:szCs w:val="20"/>
        </w:rPr>
        <w:t xml:space="preserve"> feiert</w:t>
      </w:r>
      <w:r w:rsidR="00221342" w:rsidRPr="00A74E7B">
        <w:rPr>
          <w:rFonts w:ascii="Futura Medium" w:hAnsi="Futura Medium" w:cs="Futura Medium" w:hint="cs"/>
          <w:sz w:val="20"/>
          <w:szCs w:val="20"/>
        </w:rPr>
        <w:t>e</w:t>
      </w:r>
      <w:r w:rsidRPr="00A74E7B">
        <w:rPr>
          <w:rFonts w:ascii="Futura Medium" w:hAnsi="Futura Medium" w:cs="Futura Medium" w:hint="cs"/>
          <w:sz w:val="20"/>
          <w:szCs w:val="20"/>
        </w:rPr>
        <w:t xml:space="preserve"> </w:t>
      </w:r>
      <w:proofErr w:type="gramStart"/>
      <w:r w:rsidRPr="00A74E7B">
        <w:rPr>
          <w:rFonts w:ascii="Futura Medium" w:hAnsi="Futura Medium" w:cs="Futura Medium" w:hint="cs"/>
          <w:sz w:val="20"/>
          <w:szCs w:val="20"/>
        </w:rPr>
        <w:t>ÖWG Wohnbau</w:t>
      </w:r>
      <w:proofErr w:type="gramEnd"/>
      <w:r w:rsidRPr="00A74E7B">
        <w:rPr>
          <w:rFonts w:ascii="Futura Medium" w:hAnsi="Futura Medium" w:cs="Futura Medium" w:hint="cs"/>
          <w:sz w:val="20"/>
          <w:szCs w:val="20"/>
        </w:rPr>
        <w:t xml:space="preserve"> das 75-jährige Bestehen. Mehr unter </w:t>
      </w:r>
      <w:hyperlink r:id="rId8" w:history="1">
        <w:r w:rsidRPr="00A74E7B">
          <w:rPr>
            <w:rStyle w:val="Hyperlink"/>
            <w:rFonts w:ascii="Futura Medium" w:hAnsi="Futura Medium" w:cs="Futura Medium" w:hint="cs"/>
            <w:sz w:val="20"/>
            <w:szCs w:val="20"/>
          </w:rPr>
          <w:t>oewg.at</w:t>
        </w:r>
      </w:hyperlink>
      <w:r w:rsidRPr="00A74E7B">
        <w:rPr>
          <w:rFonts w:ascii="Futura Medium" w:hAnsi="Futura Medium" w:cs="Futura Medium" w:hint="cs"/>
          <w:sz w:val="20"/>
          <w:szCs w:val="20"/>
        </w:rPr>
        <w:t xml:space="preserve"> </w:t>
      </w:r>
    </w:p>
    <w:p w14:paraId="78D15DA7" w14:textId="77777777" w:rsidR="00367A70" w:rsidRPr="00A74E7B" w:rsidRDefault="00367A70" w:rsidP="004E5184">
      <w:pPr>
        <w:spacing w:after="0" w:line="240" w:lineRule="auto"/>
        <w:rPr>
          <w:rFonts w:ascii="Futura Medium" w:hAnsi="Futura Medium" w:cs="Futura Medium" w:hint="cs"/>
        </w:rPr>
      </w:pPr>
    </w:p>
    <w:p w14:paraId="52801057" w14:textId="66EF4B41" w:rsidR="00367A70" w:rsidRPr="00A74E7B" w:rsidRDefault="00367A70" w:rsidP="004E5184">
      <w:pPr>
        <w:spacing w:after="0" w:line="240" w:lineRule="auto"/>
        <w:rPr>
          <w:rFonts w:ascii="Futura Medium" w:hAnsi="Futura Medium" w:cs="Futura Medium" w:hint="cs"/>
        </w:rPr>
      </w:pPr>
      <w:r w:rsidRPr="00A74E7B">
        <w:rPr>
          <w:rFonts w:ascii="Futura Medium" w:hAnsi="Futura Medium" w:cs="Futura Medium" w:hint="cs"/>
        </w:rPr>
        <w:t>Pressekontakt ÖWG</w:t>
      </w:r>
      <w:r w:rsidRPr="00A74E7B">
        <w:rPr>
          <w:rFonts w:ascii="Futura Medium" w:hAnsi="Futura Medium" w:cs="Futura Medium" w:hint="cs"/>
        </w:rPr>
        <w:br/>
        <w:t>Dr. Alexandra Vasak, Reiter PR</w:t>
      </w:r>
      <w:r w:rsidRPr="00A74E7B">
        <w:rPr>
          <w:rFonts w:ascii="Futura Medium" w:hAnsi="Futura Medium" w:cs="Futura Medium" w:hint="cs"/>
        </w:rPr>
        <w:br/>
        <w:t xml:space="preserve">Praterstraße 1 | </w:t>
      </w:r>
      <w:proofErr w:type="spellStart"/>
      <w:r w:rsidRPr="00A74E7B">
        <w:rPr>
          <w:rFonts w:ascii="Futura Medium" w:hAnsi="Futura Medium" w:cs="Futura Medium" w:hint="cs"/>
        </w:rPr>
        <w:t>weXelerate</w:t>
      </w:r>
      <w:proofErr w:type="spellEnd"/>
      <w:r w:rsidRPr="00A74E7B">
        <w:rPr>
          <w:rFonts w:ascii="Futura Medium" w:hAnsi="Futura Medium" w:cs="Futura Medium" w:hint="cs"/>
        </w:rPr>
        <w:t xml:space="preserve"> Space 12 | 1020 Wien</w:t>
      </w:r>
      <w:r w:rsidRPr="00A74E7B">
        <w:rPr>
          <w:rFonts w:ascii="Futura Medium" w:hAnsi="Futura Medium" w:cs="Futura Medium" w:hint="cs"/>
        </w:rPr>
        <w:br/>
        <w:t>T: +43 699 120 895 59</w:t>
      </w:r>
      <w:r w:rsidRPr="00A74E7B">
        <w:rPr>
          <w:rFonts w:ascii="Futura Medium" w:hAnsi="Futura Medium" w:cs="Futura Medium" w:hint="cs"/>
        </w:rPr>
        <w:br/>
      </w:r>
      <w:hyperlink r:id="rId9" w:history="1">
        <w:r w:rsidRPr="00A74E7B">
          <w:rPr>
            <w:rStyle w:val="Hyperlink"/>
            <w:rFonts w:ascii="Futura Medium" w:hAnsi="Futura Medium" w:cs="Futura Medium" w:hint="cs"/>
          </w:rPr>
          <w:t>alexandra.vasak@reiterpr.com</w:t>
        </w:r>
      </w:hyperlink>
      <w:r w:rsidRPr="00A74E7B">
        <w:rPr>
          <w:rFonts w:ascii="Futura Medium" w:hAnsi="Futura Medium" w:cs="Futura Medium" w:hint="cs"/>
        </w:rPr>
        <w:t xml:space="preserve"> </w:t>
      </w:r>
    </w:p>
    <w:p w14:paraId="1598C46A" w14:textId="056F166F" w:rsidR="00D15159" w:rsidRPr="00A74E7B" w:rsidRDefault="00D15159" w:rsidP="004E5184">
      <w:pPr>
        <w:spacing w:after="0" w:line="240" w:lineRule="auto"/>
        <w:rPr>
          <w:rFonts w:ascii="Futura Medium" w:hAnsi="Futura Medium" w:cs="Futura Medium" w:hint="cs"/>
        </w:rPr>
      </w:pPr>
    </w:p>
    <w:sectPr w:rsidR="00D15159" w:rsidRPr="00A74E7B"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DDF5" w14:textId="77777777" w:rsidR="002E699A" w:rsidRDefault="002E699A" w:rsidP="003F0A14">
      <w:pPr>
        <w:spacing w:after="0" w:line="240" w:lineRule="auto"/>
      </w:pPr>
      <w:r>
        <w:separator/>
      </w:r>
    </w:p>
  </w:endnote>
  <w:endnote w:type="continuationSeparator" w:id="0">
    <w:p w14:paraId="31C4D790" w14:textId="77777777" w:rsidR="002E699A" w:rsidRDefault="002E699A"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4CC0" w14:textId="77777777" w:rsidR="002E699A" w:rsidRDefault="002E699A" w:rsidP="003F0A14">
      <w:pPr>
        <w:spacing w:after="0" w:line="240" w:lineRule="auto"/>
      </w:pPr>
      <w:r>
        <w:separator/>
      </w:r>
    </w:p>
  </w:footnote>
  <w:footnote w:type="continuationSeparator" w:id="0">
    <w:p w14:paraId="2B815B03" w14:textId="77777777" w:rsidR="002E699A" w:rsidRDefault="002E699A"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77EB4"/>
    <w:multiLevelType w:val="hybridMultilevel"/>
    <w:tmpl w:val="8B50E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5D36D4"/>
    <w:multiLevelType w:val="hybridMultilevel"/>
    <w:tmpl w:val="69069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C3785"/>
    <w:multiLevelType w:val="hybridMultilevel"/>
    <w:tmpl w:val="780835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425D21"/>
    <w:multiLevelType w:val="multilevel"/>
    <w:tmpl w:val="29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AD57B9"/>
    <w:multiLevelType w:val="hybridMultilevel"/>
    <w:tmpl w:val="3FE6ED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B25491"/>
    <w:multiLevelType w:val="multilevel"/>
    <w:tmpl w:val="01D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201259">
    <w:abstractNumId w:val="0"/>
  </w:num>
  <w:num w:numId="2" w16cid:durableId="1164705972">
    <w:abstractNumId w:val="7"/>
  </w:num>
  <w:num w:numId="3" w16cid:durableId="1814172870">
    <w:abstractNumId w:val="9"/>
  </w:num>
  <w:num w:numId="4" w16cid:durableId="1856651135">
    <w:abstractNumId w:val="6"/>
  </w:num>
  <w:num w:numId="5" w16cid:durableId="489685795">
    <w:abstractNumId w:val="2"/>
  </w:num>
  <w:num w:numId="6" w16cid:durableId="1570994740">
    <w:abstractNumId w:val="8"/>
  </w:num>
  <w:num w:numId="7" w16cid:durableId="1852067414">
    <w:abstractNumId w:val="10"/>
  </w:num>
  <w:num w:numId="8" w16cid:durableId="1027802670">
    <w:abstractNumId w:val="5"/>
  </w:num>
  <w:num w:numId="9" w16cid:durableId="43138058">
    <w:abstractNumId w:val="3"/>
  </w:num>
  <w:num w:numId="10" w16cid:durableId="713114931">
    <w:abstractNumId w:val="12"/>
  </w:num>
  <w:num w:numId="11" w16cid:durableId="57213055">
    <w:abstractNumId w:val="1"/>
  </w:num>
  <w:num w:numId="12" w16cid:durableId="1121650053">
    <w:abstractNumId w:val="11"/>
  </w:num>
  <w:num w:numId="13" w16cid:durableId="929629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67B36"/>
    <w:rsid w:val="00071371"/>
    <w:rsid w:val="0007715F"/>
    <w:rsid w:val="000774CE"/>
    <w:rsid w:val="000800D8"/>
    <w:rsid w:val="0009736B"/>
    <w:rsid w:val="000A1F61"/>
    <w:rsid w:val="000A43AD"/>
    <w:rsid w:val="000B3772"/>
    <w:rsid w:val="000C61CF"/>
    <w:rsid w:val="000C61F2"/>
    <w:rsid w:val="000D0C3A"/>
    <w:rsid w:val="000D0D31"/>
    <w:rsid w:val="000D1011"/>
    <w:rsid w:val="000D5062"/>
    <w:rsid w:val="000D7852"/>
    <w:rsid w:val="000E5AF4"/>
    <w:rsid w:val="000F215A"/>
    <w:rsid w:val="000F64DA"/>
    <w:rsid w:val="00105BF1"/>
    <w:rsid w:val="00107CC6"/>
    <w:rsid w:val="001102D8"/>
    <w:rsid w:val="00122E89"/>
    <w:rsid w:val="0012512D"/>
    <w:rsid w:val="00126ABA"/>
    <w:rsid w:val="00132015"/>
    <w:rsid w:val="00133FE5"/>
    <w:rsid w:val="001372C2"/>
    <w:rsid w:val="00140BD2"/>
    <w:rsid w:val="00145AF1"/>
    <w:rsid w:val="00145B9E"/>
    <w:rsid w:val="00145CE1"/>
    <w:rsid w:val="00146010"/>
    <w:rsid w:val="001561D4"/>
    <w:rsid w:val="00165738"/>
    <w:rsid w:val="0017640D"/>
    <w:rsid w:val="001818B1"/>
    <w:rsid w:val="00192173"/>
    <w:rsid w:val="00193D21"/>
    <w:rsid w:val="00194B26"/>
    <w:rsid w:val="001A64C0"/>
    <w:rsid w:val="001C03A3"/>
    <w:rsid w:val="001C3C32"/>
    <w:rsid w:val="001C4083"/>
    <w:rsid w:val="001D3CAE"/>
    <w:rsid w:val="001E23D7"/>
    <w:rsid w:val="001E3119"/>
    <w:rsid w:val="001E3E1B"/>
    <w:rsid w:val="001F0F04"/>
    <w:rsid w:val="002137E6"/>
    <w:rsid w:val="00214804"/>
    <w:rsid w:val="00216B7C"/>
    <w:rsid w:val="00220939"/>
    <w:rsid w:val="00221342"/>
    <w:rsid w:val="00230B33"/>
    <w:rsid w:val="00231B32"/>
    <w:rsid w:val="00232D20"/>
    <w:rsid w:val="002409F6"/>
    <w:rsid w:val="00252A37"/>
    <w:rsid w:val="002576F0"/>
    <w:rsid w:val="00262E88"/>
    <w:rsid w:val="00267070"/>
    <w:rsid w:val="002717DE"/>
    <w:rsid w:val="00274175"/>
    <w:rsid w:val="002764D0"/>
    <w:rsid w:val="00284449"/>
    <w:rsid w:val="0029071C"/>
    <w:rsid w:val="00292695"/>
    <w:rsid w:val="002A0340"/>
    <w:rsid w:val="002A035F"/>
    <w:rsid w:val="002A61A7"/>
    <w:rsid w:val="002C3DBC"/>
    <w:rsid w:val="002C408A"/>
    <w:rsid w:val="002D2AF0"/>
    <w:rsid w:val="002D3411"/>
    <w:rsid w:val="002E2DE1"/>
    <w:rsid w:val="002E6121"/>
    <w:rsid w:val="002E699A"/>
    <w:rsid w:val="002F2ABE"/>
    <w:rsid w:val="00300367"/>
    <w:rsid w:val="00300FAC"/>
    <w:rsid w:val="003121D3"/>
    <w:rsid w:val="00313079"/>
    <w:rsid w:val="003143B0"/>
    <w:rsid w:val="003174AC"/>
    <w:rsid w:val="003210DF"/>
    <w:rsid w:val="00322DEC"/>
    <w:rsid w:val="003240F1"/>
    <w:rsid w:val="003245AC"/>
    <w:rsid w:val="00334168"/>
    <w:rsid w:val="00340872"/>
    <w:rsid w:val="00341BD5"/>
    <w:rsid w:val="00347E35"/>
    <w:rsid w:val="0035687F"/>
    <w:rsid w:val="00356F4D"/>
    <w:rsid w:val="003573A7"/>
    <w:rsid w:val="00363ABD"/>
    <w:rsid w:val="00367596"/>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3AF8"/>
    <w:rsid w:val="003A551E"/>
    <w:rsid w:val="003B2728"/>
    <w:rsid w:val="003B61E3"/>
    <w:rsid w:val="003C0CD1"/>
    <w:rsid w:val="003C16A0"/>
    <w:rsid w:val="003C205A"/>
    <w:rsid w:val="003D09EB"/>
    <w:rsid w:val="003D3847"/>
    <w:rsid w:val="003D3F1C"/>
    <w:rsid w:val="003E04F8"/>
    <w:rsid w:val="003E167C"/>
    <w:rsid w:val="003E4361"/>
    <w:rsid w:val="003E662D"/>
    <w:rsid w:val="003F06A4"/>
    <w:rsid w:val="003F0A14"/>
    <w:rsid w:val="00407DDF"/>
    <w:rsid w:val="00420D81"/>
    <w:rsid w:val="004210D6"/>
    <w:rsid w:val="004211FE"/>
    <w:rsid w:val="004233A4"/>
    <w:rsid w:val="00433250"/>
    <w:rsid w:val="00442D75"/>
    <w:rsid w:val="004442BC"/>
    <w:rsid w:val="00445A2A"/>
    <w:rsid w:val="00445CD2"/>
    <w:rsid w:val="004520C4"/>
    <w:rsid w:val="00454D14"/>
    <w:rsid w:val="00455A42"/>
    <w:rsid w:val="00463904"/>
    <w:rsid w:val="00463F6E"/>
    <w:rsid w:val="00464331"/>
    <w:rsid w:val="00466ABE"/>
    <w:rsid w:val="00472A27"/>
    <w:rsid w:val="004748CA"/>
    <w:rsid w:val="004854BC"/>
    <w:rsid w:val="0048569A"/>
    <w:rsid w:val="00486A80"/>
    <w:rsid w:val="00487684"/>
    <w:rsid w:val="004970BF"/>
    <w:rsid w:val="004A76B6"/>
    <w:rsid w:val="004B34E1"/>
    <w:rsid w:val="004B6F14"/>
    <w:rsid w:val="004C254E"/>
    <w:rsid w:val="004C4F85"/>
    <w:rsid w:val="004D123A"/>
    <w:rsid w:val="004D1E91"/>
    <w:rsid w:val="004D3794"/>
    <w:rsid w:val="004E2FD9"/>
    <w:rsid w:val="004E5184"/>
    <w:rsid w:val="004F6225"/>
    <w:rsid w:val="005014A5"/>
    <w:rsid w:val="00503BDA"/>
    <w:rsid w:val="00511FD8"/>
    <w:rsid w:val="00516805"/>
    <w:rsid w:val="00516D01"/>
    <w:rsid w:val="005203F3"/>
    <w:rsid w:val="00527C6B"/>
    <w:rsid w:val="00534363"/>
    <w:rsid w:val="00535891"/>
    <w:rsid w:val="00537518"/>
    <w:rsid w:val="00543CFB"/>
    <w:rsid w:val="005574B9"/>
    <w:rsid w:val="00574F61"/>
    <w:rsid w:val="0057768B"/>
    <w:rsid w:val="0058331C"/>
    <w:rsid w:val="0059786B"/>
    <w:rsid w:val="005A2296"/>
    <w:rsid w:val="005A57D2"/>
    <w:rsid w:val="005A7F4F"/>
    <w:rsid w:val="005B0730"/>
    <w:rsid w:val="005B1583"/>
    <w:rsid w:val="005C0FBB"/>
    <w:rsid w:val="005D1A37"/>
    <w:rsid w:val="005D69EA"/>
    <w:rsid w:val="005E0464"/>
    <w:rsid w:val="005E0C1E"/>
    <w:rsid w:val="00600376"/>
    <w:rsid w:val="00605069"/>
    <w:rsid w:val="00605385"/>
    <w:rsid w:val="006063DF"/>
    <w:rsid w:val="00612F1E"/>
    <w:rsid w:val="0061567D"/>
    <w:rsid w:val="00616B71"/>
    <w:rsid w:val="00617B21"/>
    <w:rsid w:val="00622EEF"/>
    <w:rsid w:val="00632DC2"/>
    <w:rsid w:val="006440CE"/>
    <w:rsid w:val="00644CAC"/>
    <w:rsid w:val="00646F0B"/>
    <w:rsid w:val="00655A24"/>
    <w:rsid w:val="006676BF"/>
    <w:rsid w:val="00674118"/>
    <w:rsid w:val="00681A10"/>
    <w:rsid w:val="00682653"/>
    <w:rsid w:val="006839EB"/>
    <w:rsid w:val="0069069B"/>
    <w:rsid w:val="0069217A"/>
    <w:rsid w:val="006A02E2"/>
    <w:rsid w:val="006A0CFB"/>
    <w:rsid w:val="006A406E"/>
    <w:rsid w:val="006A5ECB"/>
    <w:rsid w:val="006C1A54"/>
    <w:rsid w:val="006C7215"/>
    <w:rsid w:val="006D083B"/>
    <w:rsid w:val="006D1CCE"/>
    <w:rsid w:val="006D7528"/>
    <w:rsid w:val="006E0C97"/>
    <w:rsid w:val="00700C24"/>
    <w:rsid w:val="00710530"/>
    <w:rsid w:val="0072246C"/>
    <w:rsid w:val="00724F9F"/>
    <w:rsid w:val="00727512"/>
    <w:rsid w:val="00727884"/>
    <w:rsid w:val="00731BB6"/>
    <w:rsid w:val="00733B25"/>
    <w:rsid w:val="00750AC4"/>
    <w:rsid w:val="00755466"/>
    <w:rsid w:val="00761764"/>
    <w:rsid w:val="00767DA0"/>
    <w:rsid w:val="00770E0A"/>
    <w:rsid w:val="00773DBC"/>
    <w:rsid w:val="00776ACF"/>
    <w:rsid w:val="007802DE"/>
    <w:rsid w:val="00783331"/>
    <w:rsid w:val="00784F30"/>
    <w:rsid w:val="00794B0B"/>
    <w:rsid w:val="007962E5"/>
    <w:rsid w:val="00797844"/>
    <w:rsid w:val="007B2271"/>
    <w:rsid w:val="007B2A11"/>
    <w:rsid w:val="007E08AE"/>
    <w:rsid w:val="007E099D"/>
    <w:rsid w:val="007E0D6C"/>
    <w:rsid w:val="007F1DF9"/>
    <w:rsid w:val="007F5725"/>
    <w:rsid w:val="007F5FCA"/>
    <w:rsid w:val="007F6988"/>
    <w:rsid w:val="0080487F"/>
    <w:rsid w:val="00804EFC"/>
    <w:rsid w:val="008050E2"/>
    <w:rsid w:val="00805F39"/>
    <w:rsid w:val="00813B7E"/>
    <w:rsid w:val="00815297"/>
    <w:rsid w:val="008156BB"/>
    <w:rsid w:val="008213B4"/>
    <w:rsid w:val="00835AB8"/>
    <w:rsid w:val="0084021C"/>
    <w:rsid w:val="0084338A"/>
    <w:rsid w:val="00843F6D"/>
    <w:rsid w:val="0084789F"/>
    <w:rsid w:val="008502E5"/>
    <w:rsid w:val="0085130B"/>
    <w:rsid w:val="00852055"/>
    <w:rsid w:val="00855B22"/>
    <w:rsid w:val="0087148D"/>
    <w:rsid w:val="00872FD0"/>
    <w:rsid w:val="00874584"/>
    <w:rsid w:val="0087500E"/>
    <w:rsid w:val="008813A1"/>
    <w:rsid w:val="00881C44"/>
    <w:rsid w:val="0088320E"/>
    <w:rsid w:val="008A1544"/>
    <w:rsid w:val="008A21A0"/>
    <w:rsid w:val="008B01C5"/>
    <w:rsid w:val="008B12B3"/>
    <w:rsid w:val="008B28B5"/>
    <w:rsid w:val="008B464B"/>
    <w:rsid w:val="008C26D4"/>
    <w:rsid w:val="008C2E0A"/>
    <w:rsid w:val="008C329D"/>
    <w:rsid w:val="008E3C5C"/>
    <w:rsid w:val="008F38DE"/>
    <w:rsid w:val="00901077"/>
    <w:rsid w:val="00902DE8"/>
    <w:rsid w:val="00905753"/>
    <w:rsid w:val="009067AE"/>
    <w:rsid w:val="00911215"/>
    <w:rsid w:val="009169E2"/>
    <w:rsid w:val="00927B2A"/>
    <w:rsid w:val="00933498"/>
    <w:rsid w:val="00941E12"/>
    <w:rsid w:val="00943996"/>
    <w:rsid w:val="0094542E"/>
    <w:rsid w:val="0095633B"/>
    <w:rsid w:val="00962474"/>
    <w:rsid w:val="00963E4F"/>
    <w:rsid w:val="0097212D"/>
    <w:rsid w:val="00985867"/>
    <w:rsid w:val="00986400"/>
    <w:rsid w:val="009876BA"/>
    <w:rsid w:val="0099197A"/>
    <w:rsid w:val="00991AF3"/>
    <w:rsid w:val="00994F21"/>
    <w:rsid w:val="009A1D78"/>
    <w:rsid w:val="009A5C2E"/>
    <w:rsid w:val="009A7D78"/>
    <w:rsid w:val="009B0B1F"/>
    <w:rsid w:val="009B2F92"/>
    <w:rsid w:val="009B495A"/>
    <w:rsid w:val="009C2E0E"/>
    <w:rsid w:val="009C57D7"/>
    <w:rsid w:val="009D78C1"/>
    <w:rsid w:val="009E06B8"/>
    <w:rsid w:val="009E0C77"/>
    <w:rsid w:val="009E169C"/>
    <w:rsid w:val="009E2577"/>
    <w:rsid w:val="009E746E"/>
    <w:rsid w:val="009F0678"/>
    <w:rsid w:val="00A00DC4"/>
    <w:rsid w:val="00A02116"/>
    <w:rsid w:val="00A0367D"/>
    <w:rsid w:val="00A0440D"/>
    <w:rsid w:val="00A12181"/>
    <w:rsid w:val="00A17F02"/>
    <w:rsid w:val="00A25E97"/>
    <w:rsid w:val="00A34BCA"/>
    <w:rsid w:val="00A357D8"/>
    <w:rsid w:val="00A4043F"/>
    <w:rsid w:val="00A41B16"/>
    <w:rsid w:val="00A45A06"/>
    <w:rsid w:val="00A46B34"/>
    <w:rsid w:val="00A51756"/>
    <w:rsid w:val="00A52A9C"/>
    <w:rsid w:val="00A55422"/>
    <w:rsid w:val="00A560B7"/>
    <w:rsid w:val="00A648DC"/>
    <w:rsid w:val="00A660B3"/>
    <w:rsid w:val="00A66285"/>
    <w:rsid w:val="00A7015F"/>
    <w:rsid w:val="00A7152F"/>
    <w:rsid w:val="00A74E7B"/>
    <w:rsid w:val="00A772FE"/>
    <w:rsid w:val="00A80138"/>
    <w:rsid w:val="00A81983"/>
    <w:rsid w:val="00A83E91"/>
    <w:rsid w:val="00A8525D"/>
    <w:rsid w:val="00A8688A"/>
    <w:rsid w:val="00A87CDD"/>
    <w:rsid w:val="00A97CF0"/>
    <w:rsid w:val="00AA642D"/>
    <w:rsid w:val="00AB3F03"/>
    <w:rsid w:val="00AB6E00"/>
    <w:rsid w:val="00AB6F76"/>
    <w:rsid w:val="00AB77A3"/>
    <w:rsid w:val="00AC0BF5"/>
    <w:rsid w:val="00AC3A26"/>
    <w:rsid w:val="00AC42BF"/>
    <w:rsid w:val="00AC4322"/>
    <w:rsid w:val="00AC6CA1"/>
    <w:rsid w:val="00AC74CD"/>
    <w:rsid w:val="00AD28E8"/>
    <w:rsid w:val="00AD3321"/>
    <w:rsid w:val="00AD4FF1"/>
    <w:rsid w:val="00AD57A2"/>
    <w:rsid w:val="00AE0109"/>
    <w:rsid w:val="00AE0EB1"/>
    <w:rsid w:val="00AF499D"/>
    <w:rsid w:val="00B105E3"/>
    <w:rsid w:val="00B14724"/>
    <w:rsid w:val="00B14931"/>
    <w:rsid w:val="00B15E17"/>
    <w:rsid w:val="00B25065"/>
    <w:rsid w:val="00B31103"/>
    <w:rsid w:val="00B36B16"/>
    <w:rsid w:val="00B52DC2"/>
    <w:rsid w:val="00B56C45"/>
    <w:rsid w:val="00B614D6"/>
    <w:rsid w:val="00B66321"/>
    <w:rsid w:val="00B72AAF"/>
    <w:rsid w:val="00B72CB6"/>
    <w:rsid w:val="00B92F55"/>
    <w:rsid w:val="00B93E6F"/>
    <w:rsid w:val="00BA658C"/>
    <w:rsid w:val="00BB01C2"/>
    <w:rsid w:val="00BB04D5"/>
    <w:rsid w:val="00BB22B7"/>
    <w:rsid w:val="00BB3A65"/>
    <w:rsid w:val="00BB591A"/>
    <w:rsid w:val="00BD20BE"/>
    <w:rsid w:val="00BD3B6A"/>
    <w:rsid w:val="00BE3153"/>
    <w:rsid w:val="00BF033D"/>
    <w:rsid w:val="00BF5A51"/>
    <w:rsid w:val="00BF7165"/>
    <w:rsid w:val="00C06302"/>
    <w:rsid w:val="00C077EF"/>
    <w:rsid w:val="00C10207"/>
    <w:rsid w:val="00C1070D"/>
    <w:rsid w:val="00C11BCC"/>
    <w:rsid w:val="00C1614C"/>
    <w:rsid w:val="00C24DA4"/>
    <w:rsid w:val="00C25E5D"/>
    <w:rsid w:val="00C2642F"/>
    <w:rsid w:val="00C31CB7"/>
    <w:rsid w:val="00C462A2"/>
    <w:rsid w:val="00C52398"/>
    <w:rsid w:val="00C63576"/>
    <w:rsid w:val="00C70462"/>
    <w:rsid w:val="00C71C39"/>
    <w:rsid w:val="00C77805"/>
    <w:rsid w:val="00C82DDC"/>
    <w:rsid w:val="00C9052F"/>
    <w:rsid w:val="00CA24E4"/>
    <w:rsid w:val="00CA27A6"/>
    <w:rsid w:val="00CA329E"/>
    <w:rsid w:val="00CA5F23"/>
    <w:rsid w:val="00CB1DE1"/>
    <w:rsid w:val="00CB2A00"/>
    <w:rsid w:val="00CB67CE"/>
    <w:rsid w:val="00CC1AF6"/>
    <w:rsid w:val="00CC2CE0"/>
    <w:rsid w:val="00CC77AD"/>
    <w:rsid w:val="00CD5FBC"/>
    <w:rsid w:val="00CE6743"/>
    <w:rsid w:val="00CF0FB3"/>
    <w:rsid w:val="00CF1BFD"/>
    <w:rsid w:val="00CF5AE2"/>
    <w:rsid w:val="00D04D90"/>
    <w:rsid w:val="00D061ED"/>
    <w:rsid w:val="00D06A99"/>
    <w:rsid w:val="00D101B0"/>
    <w:rsid w:val="00D126F1"/>
    <w:rsid w:val="00D15159"/>
    <w:rsid w:val="00D15F3E"/>
    <w:rsid w:val="00D1723E"/>
    <w:rsid w:val="00D174C8"/>
    <w:rsid w:val="00D203CA"/>
    <w:rsid w:val="00D2454E"/>
    <w:rsid w:val="00D25EBF"/>
    <w:rsid w:val="00D264EE"/>
    <w:rsid w:val="00D301F3"/>
    <w:rsid w:val="00D319C9"/>
    <w:rsid w:val="00D31B5F"/>
    <w:rsid w:val="00D33C7A"/>
    <w:rsid w:val="00D33FE4"/>
    <w:rsid w:val="00D54BA8"/>
    <w:rsid w:val="00D5522E"/>
    <w:rsid w:val="00D62E1A"/>
    <w:rsid w:val="00D743D8"/>
    <w:rsid w:val="00D74A6C"/>
    <w:rsid w:val="00D81D50"/>
    <w:rsid w:val="00D96B0E"/>
    <w:rsid w:val="00DA21B7"/>
    <w:rsid w:val="00DA2CDE"/>
    <w:rsid w:val="00DA30F7"/>
    <w:rsid w:val="00DB1B85"/>
    <w:rsid w:val="00DB1D8D"/>
    <w:rsid w:val="00DC0C16"/>
    <w:rsid w:val="00DC0C19"/>
    <w:rsid w:val="00DC2A8B"/>
    <w:rsid w:val="00DC4124"/>
    <w:rsid w:val="00DC4936"/>
    <w:rsid w:val="00DD01C5"/>
    <w:rsid w:val="00DD16BF"/>
    <w:rsid w:val="00DD3828"/>
    <w:rsid w:val="00DE2BDA"/>
    <w:rsid w:val="00DE327F"/>
    <w:rsid w:val="00DE6B2A"/>
    <w:rsid w:val="00DF2188"/>
    <w:rsid w:val="00DF3D03"/>
    <w:rsid w:val="00E005E2"/>
    <w:rsid w:val="00E01BF3"/>
    <w:rsid w:val="00E0268D"/>
    <w:rsid w:val="00E0790E"/>
    <w:rsid w:val="00E11C9F"/>
    <w:rsid w:val="00E13331"/>
    <w:rsid w:val="00E13574"/>
    <w:rsid w:val="00E13985"/>
    <w:rsid w:val="00E15F81"/>
    <w:rsid w:val="00E23220"/>
    <w:rsid w:val="00E24FAE"/>
    <w:rsid w:val="00E31D7B"/>
    <w:rsid w:val="00E33DC7"/>
    <w:rsid w:val="00E35B75"/>
    <w:rsid w:val="00E424FF"/>
    <w:rsid w:val="00E54EE2"/>
    <w:rsid w:val="00E56109"/>
    <w:rsid w:val="00E729E3"/>
    <w:rsid w:val="00E752BA"/>
    <w:rsid w:val="00E8765B"/>
    <w:rsid w:val="00EA3407"/>
    <w:rsid w:val="00EA66F3"/>
    <w:rsid w:val="00EB0A9D"/>
    <w:rsid w:val="00EB207A"/>
    <w:rsid w:val="00EB3992"/>
    <w:rsid w:val="00EB56E1"/>
    <w:rsid w:val="00EB75D4"/>
    <w:rsid w:val="00EC3E2F"/>
    <w:rsid w:val="00ED00C3"/>
    <w:rsid w:val="00ED32E4"/>
    <w:rsid w:val="00ED487B"/>
    <w:rsid w:val="00EF677D"/>
    <w:rsid w:val="00EF6F49"/>
    <w:rsid w:val="00F012EF"/>
    <w:rsid w:val="00F106D0"/>
    <w:rsid w:val="00F11016"/>
    <w:rsid w:val="00F1363E"/>
    <w:rsid w:val="00F32575"/>
    <w:rsid w:val="00F33733"/>
    <w:rsid w:val="00F36D01"/>
    <w:rsid w:val="00F40647"/>
    <w:rsid w:val="00F41D5E"/>
    <w:rsid w:val="00F4585A"/>
    <w:rsid w:val="00F46079"/>
    <w:rsid w:val="00F51909"/>
    <w:rsid w:val="00F723AA"/>
    <w:rsid w:val="00F7575D"/>
    <w:rsid w:val="00F84B69"/>
    <w:rsid w:val="00F86098"/>
    <w:rsid w:val="00F921C4"/>
    <w:rsid w:val="00F926EF"/>
    <w:rsid w:val="00F93A94"/>
    <w:rsid w:val="00F95560"/>
    <w:rsid w:val="00F956D3"/>
    <w:rsid w:val="00FA0C3D"/>
    <w:rsid w:val="00FA1155"/>
    <w:rsid w:val="00FA2897"/>
    <w:rsid w:val="00FA3C6B"/>
    <w:rsid w:val="00FA45B3"/>
    <w:rsid w:val="00FB012A"/>
    <w:rsid w:val="00FB37AD"/>
    <w:rsid w:val="00FB3FFA"/>
    <w:rsid w:val="00FC4477"/>
    <w:rsid w:val="00FC72A7"/>
    <w:rsid w:val="00FD4A66"/>
    <w:rsid w:val="00FD644B"/>
    <w:rsid w:val="00FE2DAC"/>
    <w:rsid w:val="00FE623A"/>
    <w:rsid w:val="00FF0598"/>
    <w:rsid w:val="00FF4D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2271"/>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9E16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 w:type="character" w:customStyle="1" w:styleId="whitespace-normal">
    <w:name w:val="whitespace-normal"/>
    <w:basedOn w:val="Absatz-Standardschriftart"/>
    <w:rsid w:val="00B52DC2"/>
  </w:style>
  <w:style w:type="character" w:customStyle="1" w:styleId="berschrift3Zchn">
    <w:name w:val="Überschrift 3 Zchn"/>
    <w:basedOn w:val="Absatz-Standardschriftart"/>
    <w:link w:val="berschrift3"/>
    <w:uiPriority w:val="9"/>
    <w:semiHidden/>
    <w:rsid w:val="009E1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3" Type="http://schemas.openxmlformats.org/officeDocument/2006/relationships/settings" Target="settings.xml"/><Relationship Id="rId7" Type="http://schemas.openxmlformats.org/officeDocument/2006/relationships/hyperlink" Target="https://ecoaustria.ac.at/studie-leistbares-wohnen-gra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7131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169</cp:revision>
  <dcterms:created xsi:type="dcterms:W3CDTF">2024-01-25T15:41:00Z</dcterms:created>
  <dcterms:modified xsi:type="dcterms:W3CDTF">2026-05-13T08:12:00Z</dcterms:modified>
  <cp:category/>
</cp:coreProperties>
</file>