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81A9A5" w14:textId="77777777" w:rsidR="00BB5544" w:rsidRPr="00220A41" w:rsidRDefault="00BB5544">
      <w:pPr>
        <w:pStyle w:val="SubheadK"/>
        <w:rPr>
          <w:color w:val="000000"/>
          <w:sz w:val="20"/>
          <w:szCs w:val="20"/>
          <w:u w:color="000000"/>
        </w:rPr>
      </w:pPr>
      <w:bookmarkStart w:id="0" w:name="HEADLINE"/>
      <w:bookmarkEnd w:id="0"/>
    </w:p>
    <w:p w14:paraId="7955EBAA" w14:textId="77777777" w:rsidR="00BB5544" w:rsidRPr="00A74281" w:rsidRDefault="00BB5544">
      <w:pPr>
        <w:pStyle w:val="TitleK"/>
        <w:rPr>
          <w:sz w:val="24"/>
          <w:szCs w:val="24"/>
        </w:rPr>
      </w:pPr>
    </w:p>
    <w:p w14:paraId="703ED8F5" w14:textId="77777777" w:rsidR="00BB5544" w:rsidRPr="00220A41" w:rsidRDefault="00617C9B">
      <w:pPr>
        <w:pStyle w:val="TitleK"/>
        <w:rPr>
          <w:sz w:val="56"/>
          <w:szCs w:val="56"/>
        </w:rPr>
      </w:pPr>
      <w:r w:rsidRPr="00220A41">
        <w:rPr>
          <w:sz w:val="56"/>
          <w:szCs w:val="56"/>
        </w:rPr>
        <w:t>Presse-Information</w:t>
      </w:r>
    </w:p>
    <w:p w14:paraId="3616271D" w14:textId="77777777" w:rsidR="00BB5544" w:rsidRPr="00A74281" w:rsidRDefault="00BB5544">
      <w:pPr>
        <w:pStyle w:val="BodyK"/>
        <w:rPr>
          <w:b/>
          <w:bCs/>
          <w:color w:val="C0167B"/>
          <w:u w:color="C0167B"/>
        </w:rPr>
      </w:pPr>
    </w:p>
    <w:p w14:paraId="3A6CC5DE" w14:textId="6BC33E3A" w:rsidR="00937923" w:rsidRPr="00937923" w:rsidRDefault="00937923" w:rsidP="00937923">
      <w:pPr>
        <w:pStyle w:val="SubheadK"/>
      </w:pPr>
      <w:r w:rsidRPr="00937923">
        <w:rPr>
          <w:bCs w:val="0"/>
        </w:rPr>
        <w:t xml:space="preserve">Konica Minolta bringt die neue </w:t>
      </w:r>
      <w:proofErr w:type="spellStart"/>
      <w:r w:rsidRPr="00937923">
        <w:rPr>
          <w:bCs w:val="0"/>
        </w:rPr>
        <w:t>AccurioLabel</w:t>
      </w:r>
      <w:proofErr w:type="spellEnd"/>
      <w:r w:rsidRPr="00937923">
        <w:rPr>
          <w:bCs w:val="0"/>
        </w:rPr>
        <w:t xml:space="preserve"> 231 auf den Markt: Zuverlässiger und wirtschaftlicher digitaler Etikettendruck</w:t>
      </w:r>
    </w:p>
    <w:p w14:paraId="284123A1" w14:textId="77777777" w:rsidR="00BB5544" w:rsidRPr="00220A41" w:rsidRDefault="00BB5544" w:rsidP="004A53CB">
      <w:pPr>
        <w:pStyle w:val="SubsubheadK"/>
        <w:ind w:left="0"/>
      </w:pPr>
    </w:p>
    <w:p w14:paraId="3750E239" w14:textId="4D922D51" w:rsidR="00937923" w:rsidRPr="0074530C" w:rsidRDefault="00937923" w:rsidP="00937923">
      <w:pPr>
        <w:pStyle w:val="SubsubheadK"/>
        <w:rPr>
          <w:rFonts w:asciiTheme="minorHAnsi" w:hAnsiTheme="minorHAnsi" w:cstheme="minorHAnsi"/>
        </w:rPr>
      </w:pPr>
      <w:r w:rsidRPr="0074530C">
        <w:rPr>
          <w:rFonts w:asciiTheme="minorHAnsi" w:hAnsiTheme="minorHAnsi" w:cstheme="minorHAnsi"/>
        </w:rPr>
        <w:t xml:space="preserve">Neues System erleichtert den Einstieg in die professionelle Etikettenproduktion und unterstützt Musteretiketten, Versionierungen sowie kleine bis mittlere Auflagen. </w:t>
      </w:r>
    </w:p>
    <w:p w14:paraId="7D621873" w14:textId="77777777" w:rsidR="00937923" w:rsidRDefault="00937923" w:rsidP="007B2CC9">
      <w:pPr>
        <w:pStyle w:val="SubsubheadK"/>
      </w:pPr>
    </w:p>
    <w:p w14:paraId="7CEEE490" w14:textId="77777777" w:rsidR="00937923" w:rsidRPr="0074530C" w:rsidRDefault="008A13F5" w:rsidP="00937923">
      <w:pPr>
        <w:pStyle w:val="SubsubheadK"/>
        <w:rPr>
          <w:rFonts w:asciiTheme="majorHAnsi" w:eastAsia="Aptos" w:hAnsiTheme="majorHAnsi" w:cstheme="majorHAnsi"/>
          <w:color w:val="000000" w:themeColor="text1"/>
          <w:szCs w:val="21"/>
        </w:rPr>
      </w:pPr>
      <w:r w:rsidRPr="0074530C">
        <w:rPr>
          <w:rFonts w:asciiTheme="majorHAnsi" w:hAnsiTheme="majorHAnsi" w:cstheme="majorHAnsi"/>
          <w:color w:val="000000" w:themeColor="text1"/>
          <w:sz w:val="22"/>
          <w:szCs w:val="22"/>
        </w:rPr>
        <w:t>Langenhagen</w:t>
      </w:r>
      <w:r w:rsidR="004A53CB" w:rsidRPr="0074530C">
        <w:rPr>
          <w:rFonts w:asciiTheme="majorHAnsi" w:hAnsiTheme="majorHAnsi" w:cstheme="majorHAnsi"/>
          <w:color w:val="000000" w:themeColor="text1"/>
          <w:sz w:val="22"/>
          <w:szCs w:val="22"/>
        </w:rPr>
        <w:t xml:space="preserve">, </w:t>
      </w:r>
      <w:r w:rsidR="00937923" w:rsidRPr="0074530C">
        <w:rPr>
          <w:rFonts w:asciiTheme="majorHAnsi" w:hAnsiTheme="majorHAnsi" w:cstheme="majorHAnsi"/>
          <w:color w:val="000000" w:themeColor="text1"/>
          <w:sz w:val="22"/>
          <w:szCs w:val="22"/>
        </w:rPr>
        <w:t>16. September</w:t>
      </w:r>
      <w:r w:rsidR="004A53CB" w:rsidRPr="0074530C">
        <w:rPr>
          <w:rFonts w:asciiTheme="majorHAnsi" w:hAnsiTheme="majorHAnsi" w:cstheme="majorHAnsi"/>
          <w:color w:val="000000" w:themeColor="text1"/>
          <w:sz w:val="22"/>
          <w:szCs w:val="22"/>
        </w:rPr>
        <w:t xml:space="preserve"> 2026 –</w:t>
      </w:r>
      <w:r w:rsidR="00937923" w:rsidRPr="0074530C">
        <w:rPr>
          <w:rFonts w:asciiTheme="majorHAnsi" w:eastAsiaTheme="minorHAnsi" w:hAnsiTheme="majorHAnsi" w:cstheme="majorHAnsi"/>
          <w:color w:val="000000" w:themeColor="text1"/>
          <w:kern w:val="2"/>
          <w:sz w:val="24"/>
          <w:szCs w:val="24"/>
          <w:bdr w:val="none" w:sz="0" w:space="0" w:color="auto"/>
          <w:lang w:eastAsia="en-US"/>
          <w14:textOutline w14:w="0" w14:cap="rnd" w14:cmpd="sng" w14:algn="ctr">
            <w14:noFill/>
            <w14:prstDash w14:val="solid"/>
            <w14:bevel/>
          </w14:textOutline>
          <w14:ligatures w14:val="standardContextual"/>
        </w:rPr>
        <w:t xml:space="preserve"> Konica Minolta erweitert sein Portfolio und stellt mit der </w:t>
      </w:r>
      <w:proofErr w:type="spellStart"/>
      <w:r w:rsidR="00937923" w:rsidRPr="0074530C">
        <w:rPr>
          <w:rFonts w:asciiTheme="majorHAnsi" w:eastAsiaTheme="minorHAnsi" w:hAnsiTheme="majorHAnsi" w:cstheme="majorHAnsi"/>
          <w:color w:val="000000" w:themeColor="text1"/>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00937923" w:rsidRPr="0074530C">
        <w:rPr>
          <w:rFonts w:asciiTheme="majorHAnsi" w:eastAsiaTheme="minorHAnsi" w:hAnsiTheme="majorHAnsi" w:cstheme="majorHAnsi"/>
          <w:color w:val="000000" w:themeColor="text1"/>
          <w:kern w:val="2"/>
          <w:sz w:val="24"/>
          <w:szCs w:val="24"/>
          <w:bdr w:val="none" w:sz="0" w:space="0" w:color="auto"/>
          <w:lang w:eastAsia="en-US"/>
          <w14:textOutline w14:w="0" w14:cap="rnd" w14:cmpd="sng" w14:algn="ctr">
            <w14:noFill/>
            <w14:prstDash w14:val="solid"/>
            <w14:bevel/>
          </w14:textOutline>
          <w14:ligatures w14:val="standardContextual"/>
        </w:rPr>
        <w:t xml:space="preserve"> 231 ein neues digitales Etikettendrucksystem vor. Das System richtet sich an Akzidenzdruckereien, die wirtschaftlich in den digitalen Etikettendruck einsteigen wollen, sowie an Converter, die ihre analogen Produktionskapazitäten gezielt ergänzen möchten. Die </w:t>
      </w:r>
      <w:proofErr w:type="spellStart"/>
      <w:r w:rsidR="00937923" w:rsidRPr="0074530C">
        <w:rPr>
          <w:rFonts w:asciiTheme="majorHAnsi" w:eastAsiaTheme="minorHAnsi" w:hAnsiTheme="majorHAnsi" w:cstheme="majorHAnsi"/>
          <w:color w:val="000000" w:themeColor="text1"/>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00937923" w:rsidRPr="0074530C">
        <w:rPr>
          <w:rFonts w:asciiTheme="majorHAnsi" w:eastAsiaTheme="minorHAnsi" w:hAnsiTheme="majorHAnsi" w:cstheme="majorHAnsi"/>
          <w:color w:val="000000" w:themeColor="text1"/>
          <w:kern w:val="2"/>
          <w:sz w:val="24"/>
          <w:szCs w:val="24"/>
          <w:bdr w:val="none" w:sz="0" w:space="0" w:color="auto"/>
          <w:lang w:eastAsia="en-US"/>
          <w14:textOutline w14:w="0" w14:cap="rnd" w14:cmpd="sng" w14:algn="ctr">
            <w14:noFill/>
            <w14:prstDash w14:val="solid"/>
            <w14:bevel/>
          </w14:textOutline>
          <w14:ligatures w14:val="standardContextual"/>
        </w:rPr>
        <w:t xml:space="preserve"> 231 liefert eine optimale Verbindung aus verlässlicher Druckqualität, hoher Anwenderfreundlichkeit und intelligenter Automatisierung. Besonders geeignet ist sie für Musteretiketten, Versionierungen sowie kleine bis mittlere Etikettenauflagen. Das System ist ab sofort erhältlich</w:t>
      </w:r>
      <w:r w:rsidR="00937923" w:rsidRPr="0074530C">
        <w:rPr>
          <w:rFonts w:asciiTheme="majorHAnsi" w:eastAsia="Aptos" w:hAnsiTheme="majorHAnsi" w:cstheme="majorHAnsi"/>
          <w:color w:val="000000" w:themeColor="text1"/>
          <w:szCs w:val="21"/>
        </w:rPr>
        <w:t>.</w:t>
      </w:r>
    </w:p>
    <w:p w14:paraId="2B9FE53D" w14:textId="77777777" w:rsidR="00937923" w:rsidRDefault="00937923" w:rsidP="00937923">
      <w:pPr>
        <w:pStyle w:val="SubsubheadK"/>
        <w:rPr>
          <w:rFonts w:eastAsia="Aptos" w:cs="Aptos"/>
          <w:szCs w:val="21"/>
        </w:rPr>
      </w:pPr>
    </w:p>
    <w:p w14:paraId="29B98BEA" w14:textId="4E394AE7" w:rsidR="00937923" w:rsidRDefault="00937923" w:rsidP="00937923">
      <w:pPr>
        <w:pStyle w:val="SubsubheadK"/>
      </w:pPr>
      <w:r w:rsidRPr="00937923">
        <w:t>Wirtschaftlicher Einstieg und flexible Kapazitäten</w:t>
      </w:r>
    </w:p>
    <w:p w14:paraId="12341DF5"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231 bietet Unternehmen einen praxisnahen Weg für den Einstieg in die digitale Etikettenproduktion und kann zugleich Produktivitätslücken in bestehenden Umgebungen effektiv schließen. Druckdienstleister können Musteretiketten, variantenreiche Aufträge und </w:t>
      </w: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lastRenderedPageBreak/>
        <w:t>kleinere Losgrößen profitabel inhouse fertigen, statt diese auszulagern oder unwirtschaftlich auf analogen Maschinen abzuwickeln.</w:t>
      </w:r>
    </w:p>
    <w:p w14:paraId="38FD290A"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03CC1173"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Mit der neuen Lösung ersetzt Konica Minolta 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230 und stärkt sein Portfolio mit einem zukunftssicheren Nachfolger im Etikettendruckmarkt. Während 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231 für Musterproduktionen sowie kleine bis mittlere Auflagen ausgelegt ist, liefert 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400 größere Geschwindigkeiten und eignet sich für höhere Auflagen sowie Anwendungen mit CMYK plus Weiß. Weltweit wurden bereits rund 2.000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-Systeme installiert.</w:t>
      </w:r>
    </w:p>
    <w:p w14:paraId="38004941"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4363F8F0" w14:textId="77777777" w:rsidR="00937923" w:rsidRDefault="00937923" w:rsidP="00937923">
      <w:pPr>
        <w:pStyle w:val="SubsubheadK"/>
      </w:pPr>
      <w:r w:rsidRPr="00937923">
        <w:t>Stabile Produktion und effiziente Auftragsabwicklung</w:t>
      </w:r>
    </w:p>
    <w:p w14:paraId="0F4E6BE1"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231 erreicht eine maximale Produktionsgeschwindigkeit von 23,4 Metern pro Minute. Schnelle Anlaufzeiten und eine deutlich minimierte Makulatur sorgen für eine effiziente Auftragsabwicklung. Mit der optionalen IQ-Einheit sind durchgehende Produktionsläufe von bis zu 1.600 Metern möglich.</w:t>
      </w:r>
    </w:p>
    <w:p w14:paraId="1C4E1E33"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28199165"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Die Druckauflösung von nativen 1.200 x 2.400 dpi liefert detailreiche und scharfe Etiketten in CMYK. Eine hohe Medienkompatibilität unterstützt unterschiedlichste Etikettenanwendungen und erleichtert die Einbindung in bestehende Workflows. Über den gesamten Produktionslauf hinweg ist das System auf stabile Ergebnisse vom ersten bis zum letzten Etikett ausgelegt. Unerwartete Ausfallzeiten werden minimiert, was eine souverän durchlaufende Produktion, hohe Planungssicherheit und ein spürbar geringeres Betriebsrisiko für Druckereien bedeutet.</w:t>
      </w:r>
    </w:p>
    <w:p w14:paraId="5D0AEEAF"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2237EBEA" w14:textId="77777777" w:rsidR="00937923" w:rsidRDefault="00937923" w:rsidP="00937923">
      <w:pPr>
        <w:pStyle w:val="SubsubheadK"/>
      </w:pPr>
      <w:r w:rsidRPr="00937923">
        <w:t>IQ-Einheit automatisiert Qualitätskontrolle in Echtzeit</w:t>
      </w:r>
    </w:p>
    <w:p w14:paraId="1065A61C"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Die optionale IQ-Einheit (Intelligent Quality Optimizer IQ-530) überwacht die Farbstabilität und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Passergenauigkeit</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in Echtzeit. Sie übernimmt zudem vollautomatisch die Kalibrierung und Dichteanpassung, ergänzt durch einen Überdrucksensor. Dadurch sinkt der Bedarf an manuellen Eingriffen auf ein Minimum. </w:t>
      </w:r>
    </w:p>
    <w:p w14:paraId="3B336FFB"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4FA89768"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lastRenderedPageBreak/>
        <w:t xml:space="preserve">Diese weitreichende Automatisierung reduziert den Einarbeitungsaufwand für die Anwender drastisch und minimiert Einschränkungen aufgrund fehlender Fachkräfte. So unterstützt 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231 Unternehmen dabei, ihre Produktion auch bei personellen Engpässen zuverlässig und wirtschaftlich aufrechtzuerhalten.</w:t>
      </w:r>
    </w:p>
    <w:p w14:paraId="5908E4B7"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19FDDE42" w14:textId="77777777" w:rsidR="00937923" w:rsidRDefault="00937923" w:rsidP="00937923">
      <w:pPr>
        <w:pStyle w:val="SubsubheadK"/>
      </w:pPr>
      <w:r w:rsidRPr="00937923">
        <w:t>Einfache Bedienung und nahtlose Workflow-Integration</w:t>
      </w:r>
    </w:p>
    <w:p w14:paraId="1FEF8CD6"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231 knüpft an die bewährte Benutzerführung von Konica Minolta an. Auch Anwender ohne tiefgreifende Spezialisierung im digitalen Etikettendruck können Aufträge über einen klaren, automatisierten Workflow sicher bearbeiten.</w:t>
      </w:r>
    </w:p>
    <w:p w14:paraId="03DEF24D"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0639B60A"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Der neue KM IC-615 Controller verarbeitet komplexe Druckdaten und variable Inhalte mühelos. Die Software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AccurioPro</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Flux Label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Impose</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vereinfacht die Auftragsvorbereitung zusätzlich durch gezielte Funktionen für Layouts, Sammelformen, Schnittmarken und Stanzlinien, wodurch sich das System nahtlos in bereits bestehende Workflows einfügt.</w:t>
      </w:r>
    </w:p>
    <w:p w14:paraId="539BEF4A"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279BE2FD" w14:textId="77777777" w:rsidR="00937923" w:rsidRDefault="00937923" w:rsidP="00937923">
      <w:pPr>
        <w:pStyle w:val="SubsubheadK"/>
      </w:pPr>
      <w:r w:rsidRPr="00937923">
        <w:t>Geschäftlicher Nutzen für Druckdienstleister und Markenhersteller</w:t>
      </w:r>
    </w:p>
    <w:p w14:paraId="647793C7"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Für Akzidenzdruckereien und Etikettenverarbeiter eröffnet 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231 eine Möglichkeit, das eigene </w:t>
      </w:r>
      <w:proofErr w:type="gram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Angebot</w:t>
      </w:r>
      <w:proofErr w:type="gram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ohne das Risiko einer Überinvestition zu erweitern und Kleinauflagen wirtschaftlich inhouse zu produzieren. Markenhersteller und Inhouse-Druckereien können ihre Kosten für Musteretiketten deutlich senken, die Unabhängigkeit von externen Lieferanten stärken und eine schnellere Markteinführung realisieren. </w:t>
      </w:r>
    </w:p>
    <w:p w14:paraId="2955250E"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48F1A4EA"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„Die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AccurioLabel</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231 wurde speziell für ambitionierte kleine und mittlere Unternehmen entwickelt“, sagt Masashi Morii, Head of Industrial </w:t>
      </w:r>
      <w:proofErr w:type="spellStart"/>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Printing</w:t>
      </w:r>
      <w:proofErr w:type="spellEnd"/>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Business Development bei Konica Minolta Business Solutions Europe. „Sie vereint höchste Qualität, Anwenderfreundlichkeit und Wirtschaftlichkeit. Gleichzeitig bietet sie einen verlässlichen Einstieg in die digitale Etikettenproduktion und hilft unseren Kunden, Musteretiketten, </w:t>
      </w: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lastRenderedPageBreak/>
        <w:t>Versionierungen sowie kleine bis mittlere Auflagen flexibel inhouse zu produzieren.“</w:t>
      </w:r>
    </w:p>
    <w:p w14:paraId="5D87705A" w14:textId="77777777" w:rsidR="00937923" w:rsidRP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4E8816CF"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937923">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t>Er ergänzt: „Technologie allein garantiert noch keinen Erfolg. Der Unterschied entsteht aus Zusammenarbeit. Durch die enge Partnerschaft mit unseren Kunden verbinden wir globales Know-how mit verlässlicher Unterstützung vor Ort und tragen so dazu bei, ihr Geschäft dauerhaft und profitabel zu stärken.“</w:t>
      </w:r>
    </w:p>
    <w:p w14:paraId="081E5B16" w14:textId="77777777" w:rsid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50F7E247" w14:textId="55DFDC96" w:rsidR="00937923" w:rsidRDefault="00937923" w:rsidP="00937923">
      <w:pPr>
        <w:pStyle w:val="SubsubheadK"/>
      </w:pPr>
      <w:r w:rsidRPr="00937923">
        <w:t>Technische Daten im Überblick</w:t>
      </w:r>
    </w:p>
    <w:p w14:paraId="0201C068" w14:textId="77777777" w:rsidR="00937923" w:rsidRPr="00937923" w:rsidRDefault="00937923" w:rsidP="00937923">
      <w:pPr>
        <w:pStyle w:val="SubsubheadK"/>
        <w:rPr>
          <w:sz w:val="20"/>
          <w:szCs w:val="20"/>
        </w:rPr>
      </w:pPr>
    </w:p>
    <w:tbl>
      <w:tblPr>
        <w:tblStyle w:val="Tabellenraster"/>
        <w:tblW w:w="0" w:type="auto"/>
        <w:jc w:val="center"/>
        <w:tblLayout w:type="fixed"/>
        <w:tblLook w:val="04A0" w:firstRow="1" w:lastRow="0" w:firstColumn="1" w:lastColumn="0" w:noHBand="0" w:noVBand="1"/>
      </w:tblPr>
      <w:tblGrid>
        <w:gridCol w:w="4759"/>
        <w:gridCol w:w="3600"/>
      </w:tblGrid>
      <w:tr w:rsidR="00937923" w:rsidRPr="003769E1" w14:paraId="47E7C4BD" w14:textId="77777777" w:rsidTr="00E07519">
        <w:trPr>
          <w:jc w:val="center"/>
        </w:trPr>
        <w:tc>
          <w:tcPr>
            <w:tcW w:w="4759" w:type="dxa"/>
            <w:shd w:val="clear" w:color="auto" w:fill="163B65"/>
            <w:vAlign w:val="center"/>
          </w:tcPr>
          <w:p w14:paraId="174CFCC0" w14:textId="77777777" w:rsidR="00937923" w:rsidRPr="003769E1" w:rsidRDefault="00937923" w:rsidP="00E07519">
            <w:pPr>
              <w:rPr>
                <w:lang w:val="de-DE"/>
              </w:rPr>
            </w:pPr>
            <w:r w:rsidRPr="003769E1">
              <w:rPr>
                <w:b/>
                <w:color w:val="FFFFFF"/>
                <w:lang w:val="de-DE"/>
              </w:rPr>
              <w:t>Merkmal</w:t>
            </w:r>
          </w:p>
        </w:tc>
        <w:tc>
          <w:tcPr>
            <w:tcW w:w="3600" w:type="dxa"/>
            <w:shd w:val="clear" w:color="auto" w:fill="163B65"/>
            <w:vAlign w:val="center"/>
          </w:tcPr>
          <w:p w14:paraId="7F890DEA" w14:textId="77777777" w:rsidR="00937923" w:rsidRPr="003769E1" w:rsidRDefault="00937923" w:rsidP="00E07519">
            <w:pPr>
              <w:rPr>
                <w:lang w:val="de-DE"/>
              </w:rPr>
            </w:pPr>
            <w:r w:rsidRPr="003769E1">
              <w:rPr>
                <w:b/>
                <w:color w:val="FFFFFF"/>
                <w:lang w:val="de-DE"/>
              </w:rPr>
              <w:t>Spezifikation</w:t>
            </w:r>
          </w:p>
        </w:tc>
      </w:tr>
      <w:tr w:rsidR="00937923" w:rsidRPr="003769E1" w14:paraId="156D7FDB" w14:textId="77777777" w:rsidTr="00E07519">
        <w:trPr>
          <w:jc w:val="center"/>
        </w:trPr>
        <w:tc>
          <w:tcPr>
            <w:tcW w:w="4759" w:type="dxa"/>
            <w:vAlign w:val="center"/>
          </w:tcPr>
          <w:p w14:paraId="217374BB" w14:textId="77777777" w:rsidR="00937923" w:rsidRPr="003769E1" w:rsidRDefault="00937923" w:rsidP="00E07519">
            <w:pPr>
              <w:spacing w:before="40" w:after="40"/>
              <w:rPr>
                <w:lang w:val="de-DE"/>
              </w:rPr>
            </w:pPr>
            <w:r w:rsidRPr="003769E1">
              <w:rPr>
                <w:lang w:val="de-DE"/>
              </w:rPr>
              <w:t>Maximale Geschwindigkeit</w:t>
            </w:r>
          </w:p>
        </w:tc>
        <w:tc>
          <w:tcPr>
            <w:tcW w:w="3600" w:type="dxa"/>
            <w:vAlign w:val="center"/>
          </w:tcPr>
          <w:p w14:paraId="6551FD40" w14:textId="77777777" w:rsidR="00937923" w:rsidRPr="003769E1" w:rsidRDefault="00937923" w:rsidP="00E07519">
            <w:pPr>
              <w:spacing w:before="40" w:after="40"/>
              <w:rPr>
                <w:lang w:val="de-DE"/>
              </w:rPr>
            </w:pPr>
            <w:r w:rsidRPr="003769E1">
              <w:rPr>
                <w:lang w:val="de-DE"/>
              </w:rPr>
              <w:t>23,4 m/min</w:t>
            </w:r>
          </w:p>
        </w:tc>
      </w:tr>
      <w:tr w:rsidR="00937923" w:rsidRPr="003769E1" w14:paraId="02E4DC3F" w14:textId="77777777" w:rsidTr="00E07519">
        <w:trPr>
          <w:jc w:val="center"/>
        </w:trPr>
        <w:tc>
          <w:tcPr>
            <w:tcW w:w="4759" w:type="dxa"/>
            <w:vAlign w:val="center"/>
          </w:tcPr>
          <w:p w14:paraId="24CEB4D9" w14:textId="77777777" w:rsidR="00937923" w:rsidRPr="003769E1" w:rsidRDefault="00937923" w:rsidP="00E07519">
            <w:pPr>
              <w:spacing w:before="40" w:after="40"/>
              <w:rPr>
                <w:lang w:val="de-DE"/>
              </w:rPr>
            </w:pPr>
            <w:r w:rsidRPr="003769E1">
              <w:rPr>
                <w:lang w:val="de-DE"/>
              </w:rPr>
              <w:t>Druckauflösung</w:t>
            </w:r>
          </w:p>
        </w:tc>
        <w:tc>
          <w:tcPr>
            <w:tcW w:w="3600" w:type="dxa"/>
            <w:vAlign w:val="center"/>
          </w:tcPr>
          <w:p w14:paraId="28FCBCD4" w14:textId="77777777" w:rsidR="00937923" w:rsidRPr="003769E1" w:rsidRDefault="00937923" w:rsidP="00E07519">
            <w:pPr>
              <w:spacing w:before="40" w:after="40"/>
              <w:rPr>
                <w:lang w:val="de-DE"/>
              </w:rPr>
            </w:pPr>
            <w:r w:rsidRPr="003769E1">
              <w:rPr>
                <w:lang w:val="de-DE"/>
              </w:rPr>
              <w:t>1.200 x 2.400 dpi</w:t>
            </w:r>
          </w:p>
        </w:tc>
      </w:tr>
      <w:tr w:rsidR="00937923" w:rsidRPr="003769E1" w14:paraId="0F80E958" w14:textId="77777777" w:rsidTr="00E07519">
        <w:trPr>
          <w:jc w:val="center"/>
        </w:trPr>
        <w:tc>
          <w:tcPr>
            <w:tcW w:w="4759" w:type="dxa"/>
            <w:vAlign w:val="center"/>
          </w:tcPr>
          <w:p w14:paraId="20E21E74" w14:textId="77777777" w:rsidR="00937923" w:rsidRPr="003769E1" w:rsidRDefault="00937923" w:rsidP="00E07519">
            <w:pPr>
              <w:spacing w:before="40" w:after="40"/>
              <w:rPr>
                <w:lang w:val="de-DE"/>
              </w:rPr>
            </w:pPr>
            <w:r w:rsidRPr="003769E1">
              <w:rPr>
                <w:lang w:val="de-DE"/>
              </w:rPr>
              <w:t>Farben</w:t>
            </w:r>
          </w:p>
        </w:tc>
        <w:tc>
          <w:tcPr>
            <w:tcW w:w="3600" w:type="dxa"/>
            <w:vAlign w:val="center"/>
          </w:tcPr>
          <w:p w14:paraId="1DB6F926" w14:textId="77777777" w:rsidR="00937923" w:rsidRPr="003769E1" w:rsidRDefault="00937923" w:rsidP="00E07519">
            <w:pPr>
              <w:spacing w:before="40" w:after="40"/>
              <w:rPr>
                <w:lang w:val="de-DE"/>
              </w:rPr>
            </w:pPr>
            <w:r w:rsidRPr="003769E1">
              <w:rPr>
                <w:lang w:val="de-DE"/>
              </w:rPr>
              <w:t>CMYK</w:t>
            </w:r>
          </w:p>
        </w:tc>
      </w:tr>
      <w:tr w:rsidR="00937923" w:rsidRPr="003769E1" w14:paraId="2E7CB7C4" w14:textId="77777777" w:rsidTr="00E07519">
        <w:trPr>
          <w:jc w:val="center"/>
        </w:trPr>
        <w:tc>
          <w:tcPr>
            <w:tcW w:w="4759" w:type="dxa"/>
            <w:vAlign w:val="center"/>
          </w:tcPr>
          <w:p w14:paraId="5F8493D5" w14:textId="77777777" w:rsidR="00937923" w:rsidRPr="003769E1" w:rsidRDefault="00937923" w:rsidP="00E07519">
            <w:pPr>
              <w:spacing w:before="40" w:after="40"/>
              <w:rPr>
                <w:lang w:val="de-DE"/>
              </w:rPr>
            </w:pPr>
            <w:r w:rsidRPr="003769E1">
              <w:rPr>
                <w:lang w:val="de-DE"/>
              </w:rPr>
              <w:t>Maximale Produktionslauflänge</w:t>
            </w:r>
          </w:p>
        </w:tc>
        <w:tc>
          <w:tcPr>
            <w:tcW w:w="3600" w:type="dxa"/>
            <w:vAlign w:val="center"/>
          </w:tcPr>
          <w:p w14:paraId="7C283B6D" w14:textId="77777777" w:rsidR="00937923" w:rsidRPr="003769E1" w:rsidRDefault="00937923" w:rsidP="00E07519">
            <w:pPr>
              <w:spacing w:before="40" w:after="40"/>
              <w:rPr>
                <w:lang w:val="de-DE"/>
              </w:rPr>
            </w:pPr>
            <w:r w:rsidRPr="003769E1">
              <w:rPr>
                <w:lang w:val="de-DE"/>
              </w:rPr>
              <w:t>1.600 m mit optionaler IQ-Einheit</w:t>
            </w:r>
          </w:p>
        </w:tc>
      </w:tr>
      <w:tr w:rsidR="00937923" w:rsidRPr="003769E1" w14:paraId="39BC2237" w14:textId="77777777" w:rsidTr="00E07519">
        <w:trPr>
          <w:jc w:val="center"/>
        </w:trPr>
        <w:tc>
          <w:tcPr>
            <w:tcW w:w="4759" w:type="dxa"/>
            <w:vAlign w:val="center"/>
          </w:tcPr>
          <w:p w14:paraId="01A294BA" w14:textId="77777777" w:rsidR="00937923" w:rsidRPr="003769E1" w:rsidRDefault="00937923" w:rsidP="00E07519">
            <w:pPr>
              <w:spacing w:before="40" w:after="40"/>
              <w:rPr>
                <w:lang w:val="de-DE"/>
              </w:rPr>
            </w:pPr>
            <w:r w:rsidRPr="003769E1">
              <w:rPr>
                <w:lang w:val="de-DE"/>
              </w:rPr>
              <w:t>Qualitätsautomatisierung</w:t>
            </w:r>
          </w:p>
        </w:tc>
        <w:tc>
          <w:tcPr>
            <w:tcW w:w="3600" w:type="dxa"/>
            <w:vAlign w:val="center"/>
          </w:tcPr>
          <w:p w14:paraId="553051BA" w14:textId="77777777" w:rsidR="00937923" w:rsidRPr="003769E1" w:rsidRDefault="00937923" w:rsidP="00E07519">
            <w:pPr>
              <w:spacing w:before="40" w:after="40"/>
              <w:rPr>
                <w:lang w:val="de-DE"/>
              </w:rPr>
            </w:pPr>
            <w:r w:rsidRPr="003769E1">
              <w:rPr>
                <w:lang w:val="de-DE"/>
              </w:rPr>
              <w:t>IQ-</w:t>
            </w:r>
            <w:r>
              <w:rPr>
                <w:lang w:val="de-DE"/>
              </w:rPr>
              <w:t>530</w:t>
            </w:r>
            <w:r w:rsidRPr="003769E1">
              <w:rPr>
                <w:lang w:val="de-DE"/>
              </w:rPr>
              <w:t xml:space="preserve"> (optional)</w:t>
            </w:r>
          </w:p>
        </w:tc>
      </w:tr>
      <w:tr w:rsidR="00937923" w:rsidRPr="003769E1" w14:paraId="38CAC192" w14:textId="77777777" w:rsidTr="00E07519">
        <w:trPr>
          <w:jc w:val="center"/>
        </w:trPr>
        <w:tc>
          <w:tcPr>
            <w:tcW w:w="4759" w:type="dxa"/>
            <w:vAlign w:val="center"/>
          </w:tcPr>
          <w:p w14:paraId="01796E87" w14:textId="77777777" w:rsidR="00937923" w:rsidRPr="003769E1" w:rsidRDefault="00937923" w:rsidP="00E07519">
            <w:pPr>
              <w:spacing w:before="40" w:after="40"/>
              <w:rPr>
                <w:lang w:val="de-DE"/>
              </w:rPr>
            </w:pPr>
            <w:r w:rsidRPr="003769E1">
              <w:rPr>
                <w:lang w:val="de-DE"/>
              </w:rPr>
              <w:t>Controller</w:t>
            </w:r>
          </w:p>
        </w:tc>
        <w:tc>
          <w:tcPr>
            <w:tcW w:w="3600" w:type="dxa"/>
            <w:vAlign w:val="center"/>
          </w:tcPr>
          <w:p w14:paraId="2A91DCA7" w14:textId="77777777" w:rsidR="00937923" w:rsidRPr="003769E1" w:rsidRDefault="00937923" w:rsidP="00E07519">
            <w:pPr>
              <w:spacing w:before="40" w:after="40"/>
              <w:rPr>
                <w:lang w:val="de-DE"/>
              </w:rPr>
            </w:pPr>
            <w:r w:rsidRPr="003769E1">
              <w:rPr>
                <w:lang w:val="de-DE"/>
              </w:rPr>
              <w:t>KM IC-615</w:t>
            </w:r>
          </w:p>
        </w:tc>
      </w:tr>
    </w:tbl>
    <w:p w14:paraId="7BB07B93" w14:textId="77777777" w:rsidR="00937923" w:rsidRPr="00937923" w:rsidRDefault="00937923" w:rsidP="00937923">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3DA4DE61" w14:textId="644ADEDB" w:rsidR="00BB5544" w:rsidRPr="00220A41" w:rsidRDefault="00BB5544" w:rsidP="00937923">
      <w:pPr>
        <w:pStyle w:val="SubsubheadK"/>
        <w:ind w:left="0"/>
        <w:rPr>
          <w:rStyle w:val="Hyperlink1"/>
          <w:color w:val="000000"/>
          <w:sz w:val="22"/>
          <w:szCs w:val="22"/>
          <w:u w:color="000000"/>
          <w:lang w:val="de-DE"/>
        </w:rPr>
      </w:pPr>
    </w:p>
    <w:p w14:paraId="274AE3C9" w14:textId="163ACEF2" w:rsidR="00127C76" w:rsidRPr="0074530C" w:rsidRDefault="00127C76" w:rsidP="00127C76">
      <w:pPr>
        <w:pStyle w:val="BodyK"/>
      </w:pPr>
      <w:r w:rsidRPr="0074530C">
        <w:t>Diese Meldung steht Ihnen in unserem </w:t>
      </w:r>
      <w:hyperlink r:id="rId10" w:tooltip="https://www.konicaminolta.de/de-de/presse" w:history="1">
        <w:r w:rsidRPr="0074530C">
          <w:rPr>
            <w:rFonts w:cstheme="minorBidi"/>
            <w:color w:val="0070C0"/>
          </w:rPr>
          <w:t>Newsroom</w:t>
        </w:r>
      </w:hyperlink>
      <w:r w:rsidRPr="0074530C">
        <w:t> zur Verfügung. Folgen Sie Konica Minolta auch auf </w:t>
      </w:r>
      <w:hyperlink r:id="rId11" w:tooltip="https://www.linkedin.com/company/konica-minolta-business-solutions-deutschland-gmbh" w:history="1">
        <w:r w:rsidRPr="0074530C">
          <w:rPr>
            <w:rFonts w:cstheme="minorBidi"/>
            <w:color w:val="0070C0"/>
          </w:rPr>
          <w:t>LinkedIn</w:t>
        </w:r>
      </w:hyperlink>
      <w:r w:rsidRPr="0074530C">
        <w:t> und </w:t>
      </w:r>
      <w:hyperlink r:id="rId12" w:tooltip="https://www.youtube.com/user/KonicaMinoltaBD" w:history="1">
        <w:r w:rsidRPr="0074530C">
          <w:rPr>
            <w:rFonts w:cstheme="minorBidi"/>
            <w:color w:val="0070C0"/>
          </w:rPr>
          <w:t>YouTube</w:t>
        </w:r>
      </w:hyperlink>
      <w:r w:rsidRPr="0074530C">
        <w:t>.</w:t>
      </w:r>
      <w:r w:rsidRPr="0074530C">
        <w:br/>
      </w:r>
      <w:r w:rsidRPr="0074530C">
        <w:br/>
        <w:t>Internetseite: </w:t>
      </w:r>
      <w:hyperlink r:id="rId13" w:tooltip="https://www.konicaminolta.de/" w:history="1">
        <w:r w:rsidRPr="0074530C">
          <w:rPr>
            <w:rFonts w:cstheme="minorBidi"/>
            <w:color w:val="0070C0"/>
          </w:rPr>
          <w:t>https://www.konicaminolta.de/</w:t>
        </w:r>
      </w:hyperlink>
      <w:r w:rsidRPr="0074530C">
        <w:br/>
        <w:t>Newsroom: </w:t>
      </w:r>
      <w:hyperlink r:id="rId14" w:tooltip="https://www.konicaminolta.de/de-de/presse" w:history="1">
        <w:r w:rsidRPr="0074530C">
          <w:rPr>
            <w:rFonts w:cstheme="minorBidi"/>
            <w:color w:val="0070C0"/>
          </w:rPr>
          <w:t>https://www.konicaminolta.de/de-de/presse</w:t>
        </w:r>
      </w:hyperlink>
      <w:r w:rsidRPr="0074530C">
        <w:rPr>
          <w:rFonts w:cstheme="minorBidi"/>
          <w:color w:val="0070C0"/>
        </w:rPr>
        <w:br/>
      </w:r>
      <w:r w:rsidRPr="0074530C">
        <w:t>Blog: </w:t>
      </w:r>
      <w:hyperlink r:id="rId15" w:tooltip="https://www.konicaminolta.de/de-de/blog" w:history="1">
        <w:r w:rsidRPr="0074530C">
          <w:rPr>
            <w:rFonts w:cstheme="minorBidi"/>
            <w:color w:val="0070C0"/>
          </w:rPr>
          <w:t>https://www.konicaminolta.de/de-de/blog</w:t>
        </w:r>
      </w:hyperlink>
      <w:r w:rsidRPr="0074530C">
        <w:br/>
        <w:t>Bilddateien: </w:t>
      </w:r>
      <w:hyperlink r:id="rId16" w:tooltip="https://konicaminolta.eu/mediastore-public" w:history="1">
        <w:r w:rsidRPr="0074530C">
          <w:rPr>
            <w:rFonts w:cstheme="minorBidi"/>
            <w:color w:val="0070C0"/>
          </w:rPr>
          <w:t>https://konicaminolta.eu/mediastore-public</w:t>
        </w:r>
      </w:hyperlink>
    </w:p>
    <w:p w14:paraId="7F1165D1" w14:textId="77777777" w:rsidR="00127C76" w:rsidRPr="00220A41" w:rsidRDefault="00127C76" w:rsidP="00127C76">
      <w:pPr>
        <w:pStyle w:val="BodyK"/>
        <w:rPr>
          <w:sz w:val="22"/>
          <w:szCs w:val="22"/>
        </w:rPr>
      </w:pPr>
      <w:r w:rsidRPr="00220A41">
        <w:rPr>
          <w:sz w:val="22"/>
          <w:szCs w:val="22"/>
        </w:rPr>
        <w:t> </w:t>
      </w:r>
    </w:p>
    <w:p w14:paraId="5ABAD2A3" w14:textId="77777777" w:rsidR="007B2CC9" w:rsidRPr="009855FB" w:rsidRDefault="007B2CC9" w:rsidP="007B2CC9">
      <w:pPr>
        <w:pStyle w:val="BodyK"/>
        <w:rPr>
          <w:b/>
          <w:bCs/>
          <w:sz w:val="22"/>
          <w:szCs w:val="22"/>
        </w:rPr>
      </w:pPr>
    </w:p>
    <w:p w14:paraId="4C2FACC7" w14:textId="77777777" w:rsidR="007B2CC9" w:rsidRPr="002B36D3" w:rsidRDefault="007B2CC9" w:rsidP="007B2CC9">
      <w:pPr>
        <w:pStyle w:val="BodyK"/>
        <w:rPr>
          <w:sz w:val="20"/>
          <w:szCs w:val="20"/>
        </w:rPr>
      </w:pPr>
      <w:r w:rsidRPr="002B36D3">
        <w:rPr>
          <w:b/>
          <w:bCs/>
          <w:sz w:val="20"/>
          <w:szCs w:val="20"/>
        </w:rPr>
        <w:t>Über Konica Minolta Business Solutions Deutschland</w:t>
      </w:r>
    </w:p>
    <w:p w14:paraId="5C0427E8" w14:textId="77777777" w:rsidR="007B2CC9" w:rsidRPr="002B36D3" w:rsidRDefault="007B2CC9" w:rsidP="007B2CC9">
      <w:pPr>
        <w:pStyle w:val="BodyK"/>
        <w:rPr>
          <w:sz w:val="20"/>
          <w:szCs w:val="20"/>
        </w:rPr>
      </w:pPr>
      <w:r w:rsidRPr="002B36D3">
        <w:rPr>
          <w:b/>
          <w:bCs/>
          <w:sz w:val="20"/>
          <w:szCs w:val="20"/>
        </w:rPr>
        <w:t> </w:t>
      </w:r>
    </w:p>
    <w:p w14:paraId="267BD26A" w14:textId="77777777" w:rsidR="007B2CC9" w:rsidRDefault="007B2CC9" w:rsidP="007B2CC9">
      <w:pPr>
        <w:pStyle w:val="BodyK"/>
        <w:rPr>
          <w:sz w:val="20"/>
          <w:szCs w:val="20"/>
        </w:rPr>
      </w:pPr>
      <w:r w:rsidRPr="002B36D3">
        <w:rPr>
          <w:sz w:val="20"/>
          <w:szCs w:val="20"/>
        </w:rPr>
        <w:t xml:space="preserve">Konica Minolta Business Solutions Deutschland gestaltet den digitalen Arbeitsplatz und begleitet seine Kunden als Technologie- und </w:t>
      </w:r>
      <w:proofErr w:type="spellStart"/>
      <w:r w:rsidRPr="002B36D3">
        <w:rPr>
          <w:sz w:val="20"/>
          <w:szCs w:val="20"/>
        </w:rPr>
        <w:t>Managed</w:t>
      </w:r>
      <w:proofErr w:type="spellEnd"/>
      <w:r w:rsidRPr="002B36D3">
        <w:rPr>
          <w:sz w:val="20"/>
          <w:szCs w:val="20"/>
        </w:rPr>
        <w:t xml:space="preserve">-Service-Provider durch die digitale Ära, indem es für seine Kunden Mehrwert durch Daten schafft. Mit seinen smarten Office-Produkten wie marktführenden Drucksystemen, Cloud-Services und IT-Dienstleistungen unterstützt das Unternehmen u. a. mobiles Arbeiten und die Optimierung und Digitalisierung von Geschäftsprozessen. Dabei ist Konica Minolta zum fünften Mal in Folge zu einem der Top-platzierten </w:t>
      </w:r>
      <w:proofErr w:type="spellStart"/>
      <w:r w:rsidRPr="002B36D3">
        <w:rPr>
          <w:sz w:val="20"/>
          <w:szCs w:val="20"/>
        </w:rPr>
        <w:t>Managed</w:t>
      </w:r>
      <w:proofErr w:type="spellEnd"/>
      <w:r w:rsidRPr="002B36D3">
        <w:rPr>
          <w:sz w:val="20"/>
          <w:szCs w:val="20"/>
        </w:rPr>
        <w:t xml:space="preserve"> Service Provider in Deutschland gewählt worden </w:t>
      </w:r>
      <w:r w:rsidRPr="002B36D3">
        <w:rPr>
          <w:sz w:val="20"/>
          <w:szCs w:val="20"/>
        </w:rPr>
        <w:lastRenderedPageBreak/>
        <w:t xml:space="preserve">(laut </w:t>
      </w:r>
      <w:proofErr w:type="spellStart"/>
      <w:r w:rsidRPr="002B36D3">
        <w:rPr>
          <w:sz w:val="20"/>
          <w:szCs w:val="20"/>
        </w:rPr>
        <w:t>iSCM</w:t>
      </w:r>
      <w:proofErr w:type="spellEnd"/>
      <w:r w:rsidRPr="002B36D3">
        <w:rPr>
          <w:sz w:val="20"/>
          <w:szCs w:val="20"/>
        </w:rPr>
        <w:t>), der im Rahmen seiner IT-Dienstleistungen vielfältige Business Software sowie Business-</w:t>
      </w:r>
      <w:proofErr w:type="spellStart"/>
      <w:r w:rsidRPr="002B36D3">
        <w:rPr>
          <w:sz w:val="20"/>
          <w:szCs w:val="20"/>
        </w:rPr>
        <w:t>Intelligence</w:t>
      </w:r>
      <w:proofErr w:type="spellEnd"/>
      <w:r w:rsidRPr="002B36D3">
        <w:rPr>
          <w:sz w:val="20"/>
          <w:szCs w:val="20"/>
        </w:rPr>
        <w:t>- und ECM-Lösungen bietet.</w:t>
      </w:r>
    </w:p>
    <w:p w14:paraId="7743EBE5" w14:textId="77777777" w:rsidR="007B2CC9" w:rsidRPr="002B36D3" w:rsidRDefault="007B2CC9" w:rsidP="007B2CC9">
      <w:pPr>
        <w:pStyle w:val="BodyK"/>
        <w:rPr>
          <w:sz w:val="20"/>
          <w:szCs w:val="20"/>
        </w:rPr>
      </w:pPr>
    </w:p>
    <w:p w14:paraId="03BDA3A9" w14:textId="77777777" w:rsidR="007B2CC9" w:rsidRPr="002B36D3" w:rsidRDefault="007B2CC9" w:rsidP="007B2CC9">
      <w:pPr>
        <w:pStyle w:val="BodyK"/>
        <w:rPr>
          <w:sz w:val="20"/>
          <w:szCs w:val="20"/>
        </w:rPr>
      </w:pPr>
      <w:r w:rsidRPr="002B36D3">
        <w:rPr>
          <w:sz w:val="20"/>
          <w:szCs w:val="20"/>
        </w:rPr>
        <w:t xml:space="preserve">Darüber hinaus begleitet Konica Minolta als einer der führenden Anbieter in den Bereichen Produktionsdruck, </w:t>
      </w:r>
      <w:proofErr w:type="spellStart"/>
      <w:r w:rsidRPr="002B36D3">
        <w:rPr>
          <w:sz w:val="20"/>
          <w:szCs w:val="20"/>
        </w:rPr>
        <w:t>Inkjet</w:t>
      </w:r>
      <w:proofErr w:type="spellEnd"/>
      <w:r w:rsidRPr="002B36D3">
        <w:rPr>
          <w:sz w:val="20"/>
          <w:szCs w:val="20"/>
        </w:rPr>
        <w:t xml:space="preserve">, Veredelung und Etikettendruck seine Kunden bei der Entwicklung neuer Geschäftsmöglichkeiten - mit modernster Technologie, Software und neuesten Innovationen in den Bereichen Druck, Anwendungen und Know-how. </w:t>
      </w:r>
    </w:p>
    <w:p w14:paraId="1D3C3A6D" w14:textId="77777777" w:rsidR="007B2CC9" w:rsidRPr="002B36D3" w:rsidRDefault="007B2CC9" w:rsidP="007B2CC9">
      <w:pPr>
        <w:pStyle w:val="BodyK"/>
        <w:rPr>
          <w:sz w:val="20"/>
          <w:szCs w:val="20"/>
        </w:rPr>
      </w:pPr>
      <w:r w:rsidRPr="002B36D3">
        <w:rPr>
          <w:sz w:val="20"/>
          <w:szCs w:val="20"/>
        </w:rPr>
        <w:t>Mit weiteren Lösungen deckt Konica Minolta ein breites Spektrum an Hardware, Software und Dienstleistungen ab. Dabei garantiert das Unternehmen Kundennähe und professionelles Projektmanagement über den direkten Vertrieb sowie rund 200 Partner.</w:t>
      </w:r>
    </w:p>
    <w:p w14:paraId="2A9A2BA2" w14:textId="77777777" w:rsidR="007B2CC9" w:rsidRDefault="007B2CC9" w:rsidP="007B2CC9">
      <w:pPr>
        <w:pStyle w:val="BodyK"/>
        <w:rPr>
          <w:sz w:val="20"/>
          <w:szCs w:val="20"/>
        </w:rPr>
      </w:pPr>
      <w:r w:rsidRPr="002B36D3">
        <w:rPr>
          <w:sz w:val="20"/>
          <w:szCs w:val="20"/>
        </w:rPr>
        <w:t xml:space="preserve">Den Hauptsitz der Konica Minolta Business Solutions Deutschland GmbH in Langenhagen leitet der Geschäftsführer Werner Theißen und Hideki Takeda. Die Konica Minolta Business Solutions Deutschland GmbH ist eine 100% Tochter der Konica Minolta Inc. mit Sitz in Tokio, Japan. </w:t>
      </w:r>
    </w:p>
    <w:p w14:paraId="7788BCFD" w14:textId="77777777" w:rsidR="007B2CC9" w:rsidRPr="002B36D3" w:rsidRDefault="007B2CC9" w:rsidP="007B2CC9">
      <w:pPr>
        <w:pStyle w:val="BodyK"/>
        <w:rPr>
          <w:sz w:val="20"/>
          <w:szCs w:val="20"/>
        </w:rPr>
      </w:pPr>
    </w:p>
    <w:p w14:paraId="53C73FA1" w14:textId="77777777" w:rsidR="007B2CC9" w:rsidRPr="002B36D3" w:rsidRDefault="007B2CC9" w:rsidP="007B2CC9">
      <w:pPr>
        <w:pStyle w:val="BodyK"/>
        <w:rPr>
          <w:sz w:val="20"/>
          <w:szCs w:val="20"/>
        </w:rPr>
      </w:pPr>
      <w:r w:rsidRPr="002B36D3">
        <w:rPr>
          <w:sz w:val="20"/>
          <w:szCs w:val="20"/>
        </w:rPr>
        <w:t>Mit rund 34.300 Mitarbeitern weltweit (Stand Ende März 2026) erzielte Konica Minolta, Inc. im Geschäftsjahr 2025/2026 einen Nettoumsatz von rund 5,93 Milliarden Euro. Das Unternehmen wurde mit dem Deutschen Nachhaltigkeitspreis 2024 ausgezeichnet.</w:t>
      </w:r>
    </w:p>
    <w:p w14:paraId="1DE0D7EF" w14:textId="77777777" w:rsidR="007B2CC9" w:rsidRPr="002B36D3" w:rsidRDefault="007B2CC9" w:rsidP="007B2CC9">
      <w:pPr>
        <w:pStyle w:val="BodyK"/>
        <w:rPr>
          <w:sz w:val="20"/>
          <w:szCs w:val="20"/>
        </w:rPr>
      </w:pPr>
    </w:p>
    <w:p w14:paraId="419A3F91" w14:textId="77777777" w:rsidR="007B2CC9" w:rsidRDefault="007B2CC9" w:rsidP="007B2CC9">
      <w:pPr>
        <w:pStyle w:val="BodyK"/>
        <w:rPr>
          <w:b/>
          <w:bCs/>
          <w:sz w:val="20"/>
          <w:szCs w:val="20"/>
        </w:rPr>
      </w:pPr>
    </w:p>
    <w:p w14:paraId="55858214" w14:textId="77777777" w:rsidR="007B2CC9" w:rsidRPr="002B36D3" w:rsidRDefault="007B2CC9" w:rsidP="007B2CC9">
      <w:pPr>
        <w:pStyle w:val="BodyK"/>
        <w:rPr>
          <w:sz w:val="20"/>
          <w:szCs w:val="20"/>
        </w:rPr>
      </w:pPr>
      <w:r w:rsidRPr="002B36D3">
        <w:rPr>
          <w:b/>
          <w:bCs/>
          <w:sz w:val="20"/>
          <w:szCs w:val="20"/>
        </w:rPr>
        <w:t>Medienkontakt Konica Minolta</w:t>
      </w:r>
      <w:r w:rsidRPr="002B36D3">
        <w:rPr>
          <w:sz w:val="20"/>
          <w:szCs w:val="20"/>
        </w:rPr>
        <w:br/>
        <w:t>Matthias Thews | Media Relations &amp; PR</w:t>
      </w:r>
      <w:r w:rsidRPr="002B36D3">
        <w:rPr>
          <w:sz w:val="20"/>
          <w:szCs w:val="20"/>
        </w:rPr>
        <w:br/>
        <w:t>Dornhofstraße 10</w:t>
      </w:r>
      <w:r w:rsidRPr="002B36D3">
        <w:rPr>
          <w:sz w:val="20"/>
          <w:szCs w:val="20"/>
        </w:rPr>
        <w:br/>
        <w:t>63236 Neu-Isenburg, Deutschland</w:t>
      </w:r>
      <w:r w:rsidRPr="002B36D3">
        <w:rPr>
          <w:sz w:val="20"/>
          <w:szCs w:val="20"/>
        </w:rPr>
        <w:br/>
        <w:t>Tel.: +49 151 20501048</w:t>
      </w:r>
      <w:r w:rsidRPr="002B36D3">
        <w:rPr>
          <w:sz w:val="20"/>
          <w:szCs w:val="20"/>
        </w:rPr>
        <w:br/>
        <w:t xml:space="preserve">E-Mail: </w:t>
      </w:r>
      <w:hyperlink r:id="rId17" w:history="1">
        <w:r w:rsidRPr="002B36D3">
          <w:rPr>
            <w:rFonts w:cstheme="minorHAnsi"/>
            <w:color w:val="0070C0"/>
            <w:sz w:val="20"/>
            <w:szCs w:val="20"/>
          </w:rPr>
          <w:t>matthias.thews@konicaminolta.de</w:t>
        </w:r>
      </w:hyperlink>
      <w:r w:rsidRPr="002B36D3">
        <w:rPr>
          <w:sz w:val="20"/>
          <w:szCs w:val="20"/>
        </w:rPr>
        <w:t xml:space="preserve"> </w:t>
      </w:r>
    </w:p>
    <w:p w14:paraId="7DDC2263" w14:textId="77777777" w:rsidR="007B2CC9" w:rsidRPr="009855FB" w:rsidRDefault="007B2CC9" w:rsidP="007B2CC9">
      <w:pPr>
        <w:pStyle w:val="BodyK"/>
        <w:rPr>
          <w:sz w:val="20"/>
          <w:szCs w:val="20"/>
        </w:rPr>
      </w:pPr>
      <w:r w:rsidRPr="009855FB">
        <w:rPr>
          <w:sz w:val="20"/>
          <w:szCs w:val="20"/>
        </w:rPr>
        <w:br/>
      </w:r>
      <w:r w:rsidRPr="009855FB">
        <w:rPr>
          <w:b/>
          <w:bCs/>
          <w:sz w:val="20"/>
          <w:szCs w:val="20"/>
        </w:rPr>
        <w:t>Medienkontakt Agentur</w:t>
      </w:r>
    </w:p>
    <w:p w14:paraId="01202A1A" w14:textId="77777777" w:rsidR="007B2CC9" w:rsidRPr="009855FB" w:rsidRDefault="007B2CC9" w:rsidP="007B2CC9">
      <w:pPr>
        <w:pStyle w:val="BodyK"/>
        <w:rPr>
          <w:b/>
          <w:bCs/>
          <w:sz w:val="20"/>
          <w:szCs w:val="20"/>
        </w:rPr>
      </w:pPr>
      <w:r w:rsidRPr="009855FB">
        <w:rPr>
          <w:sz w:val="20"/>
          <w:szCs w:val="20"/>
        </w:rPr>
        <w:t xml:space="preserve">Dr. Alexandra Vasak I Reiter </w:t>
      </w:r>
    </w:p>
    <w:p w14:paraId="49FBDDEB" w14:textId="77777777" w:rsidR="007B2CC9" w:rsidRPr="009855FB" w:rsidRDefault="007B2CC9" w:rsidP="007B2CC9">
      <w:pPr>
        <w:pStyle w:val="BodyK"/>
        <w:rPr>
          <w:sz w:val="20"/>
          <w:szCs w:val="20"/>
        </w:rPr>
      </w:pPr>
      <w:r w:rsidRPr="009855FB">
        <w:rPr>
          <w:sz w:val="20"/>
          <w:szCs w:val="20"/>
        </w:rPr>
        <w:t>Praterstraße 1, Space 12</w:t>
      </w:r>
      <w:r w:rsidRPr="009855FB">
        <w:rPr>
          <w:sz w:val="20"/>
          <w:szCs w:val="20"/>
        </w:rPr>
        <w:br/>
        <w:t xml:space="preserve">A-1020 Wien </w:t>
      </w:r>
    </w:p>
    <w:p w14:paraId="5E7D5C3C" w14:textId="77777777" w:rsidR="007B2CC9" w:rsidRPr="009855FB" w:rsidRDefault="007B2CC9" w:rsidP="007B2CC9">
      <w:pPr>
        <w:pStyle w:val="BodyK"/>
        <w:rPr>
          <w:sz w:val="20"/>
          <w:szCs w:val="20"/>
        </w:rPr>
      </w:pPr>
      <w:r w:rsidRPr="009855FB">
        <w:rPr>
          <w:sz w:val="20"/>
          <w:szCs w:val="20"/>
        </w:rPr>
        <w:t>Tel.: +43 699 12089559</w:t>
      </w:r>
    </w:p>
    <w:p w14:paraId="0A484344" w14:textId="77777777" w:rsidR="007B2CC9" w:rsidRPr="009855FB" w:rsidRDefault="007B2CC9" w:rsidP="007B2CC9">
      <w:pPr>
        <w:pStyle w:val="BodyK"/>
        <w:rPr>
          <w:rFonts w:cstheme="minorHAnsi"/>
          <w:color w:val="0070C0"/>
          <w:sz w:val="20"/>
          <w:szCs w:val="20"/>
        </w:rPr>
      </w:pPr>
      <w:r w:rsidRPr="009855FB">
        <w:rPr>
          <w:sz w:val="20"/>
          <w:szCs w:val="20"/>
        </w:rPr>
        <w:t>E-Mail: </w:t>
      </w:r>
      <w:hyperlink r:id="rId18" w:history="1">
        <w:r w:rsidRPr="009855FB">
          <w:rPr>
            <w:rFonts w:cstheme="minorHAnsi"/>
            <w:color w:val="0070C0"/>
            <w:sz w:val="20"/>
            <w:szCs w:val="20"/>
          </w:rPr>
          <w:t>alexandra.vasak@reiterpr.com</w:t>
        </w:r>
      </w:hyperlink>
    </w:p>
    <w:p w14:paraId="245E1E88" w14:textId="77777777" w:rsidR="00127C76" w:rsidRPr="00220A41" w:rsidRDefault="00127C76" w:rsidP="007B2CC9">
      <w:pPr>
        <w:pStyle w:val="BodyK"/>
        <w:rPr>
          <w:rFonts w:cstheme="minorHAnsi"/>
          <w:color w:val="0070C0"/>
          <w:sz w:val="20"/>
          <w:szCs w:val="20"/>
        </w:rPr>
      </w:pPr>
    </w:p>
    <w:sectPr w:rsidR="00127C76" w:rsidRPr="00220A41">
      <w:footerReference w:type="default" r:id="rId19"/>
      <w:headerReference w:type="first" r:id="rId20"/>
      <w:pgSz w:w="11900" w:h="16840"/>
      <w:pgMar w:top="1985" w:right="1134" w:bottom="851" w:left="851" w:header="709" w:footer="133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5B5C37" w14:textId="77777777" w:rsidR="000A621D" w:rsidRDefault="000A621D">
      <w:r>
        <w:separator/>
      </w:r>
    </w:p>
  </w:endnote>
  <w:endnote w:type="continuationSeparator" w:id="0">
    <w:p w14:paraId="23C5108E" w14:textId="77777777" w:rsidR="000A621D" w:rsidRDefault="000A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01D69" w14:textId="77777777" w:rsidR="00BB5544" w:rsidRPr="001A613E" w:rsidRDefault="00BB5544" w:rsidP="001A613E">
    <w:pPr>
      <w:pStyle w:val="BodyK"/>
      <w:ind w:left="0"/>
      <w:rPr>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EC1D49" w14:textId="77777777" w:rsidR="000A621D" w:rsidRDefault="000A621D">
      <w:r>
        <w:separator/>
      </w:r>
    </w:p>
  </w:footnote>
  <w:footnote w:type="continuationSeparator" w:id="0">
    <w:p w14:paraId="1BDD80BF" w14:textId="77777777" w:rsidR="000A621D" w:rsidRDefault="000A6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13725" w14:textId="73349262" w:rsidR="00F178B7" w:rsidRDefault="00F178B7">
    <w:pPr>
      <w:pStyle w:val="Kopfzeile"/>
    </w:pPr>
    <w:r>
      <w:rPr>
        <w:noProof/>
        <w14:textOutline w14:w="0" w14:cap="rnd" w14:cmpd="sng" w14:algn="ctr">
          <w14:noFill/>
          <w14:prstDash w14:val="solid"/>
          <w14:bevel/>
        </w14:textOutline>
      </w:rPr>
      <w:drawing>
        <wp:anchor distT="0" distB="0" distL="114300" distR="114300" simplePos="0" relativeHeight="251658240" behindDoc="0" locked="0" layoutInCell="1" allowOverlap="1" wp14:anchorId="42E0A2E0" wp14:editId="43456542">
          <wp:simplePos x="0" y="0"/>
          <wp:positionH relativeFrom="column">
            <wp:align>center</wp:align>
          </wp:positionH>
          <wp:positionV relativeFrom="paragraph">
            <wp:posOffset>0</wp:posOffset>
          </wp:positionV>
          <wp:extent cx="1292400" cy="784800"/>
          <wp:effectExtent l="0" t="0" r="3175" b="0"/>
          <wp:wrapSquare wrapText="bothSides"/>
          <wp:docPr id="5" name="図 1" descr="wor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1" descr="word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400" cy="78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97596C"/>
    <w:multiLevelType w:val="hybridMultilevel"/>
    <w:tmpl w:val="9A461550"/>
    <w:styleLink w:val="ImportierterStil3"/>
    <w:lvl w:ilvl="0" w:tplc="035C5A6C">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EB8F1AA">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40044F4">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854EEBE">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59EA286">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DFCA9F0">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FD8DE8C">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B60EFE2">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56264B8">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1A78121A"/>
    <w:multiLevelType w:val="hybridMultilevel"/>
    <w:tmpl w:val="F8C2BE24"/>
    <w:numStyleLink w:val="ImportierterStil2"/>
  </w:abstractNum>
  <w:abstractNum w:abstractNumId="2" w15:restartNumberingAfterBreak="0">
    <w:nsid w:val="1EA715BB"/>
    <w:multiLevelType w:val="hybridMultilevel"/>
    <w:tmpl w:val="2AC66378"/>
    <w:numStyleLink w:val="ImportierterStil4"/>
  </w:abstractNum>
  <w:abstractNum w:abstractNumId="3" w15:restartNumberingAfterBreak="0">
    <w:nsid w:val="25DA5096"/>
    <w:multiLevelType w:val="hybridMultilevel"/>
    <w:tmpl w:val="F54E78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69332C"/>
    <w:multiLevelType w:val="hybridMultilevel"/>
    <w:tmpl w:val="A478287E"/>
    <w:styleLink w:val="BulletK"/>
    <w:lvl w:ilvl="0" w:tplc="BAACEA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3BC400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54C06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658CE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E7055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0EAA6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E00108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FFEA8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58E85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3561787C"/>
    <w:multiLevelType w:val="hybridMultilevel"/>
    <w:tmpl w:val="F8C2BE24"/>
    <w:styleLink w:val="ImportierterStil2"/>
    <w:lvl w:ilvl="0" w:tplc="E72AE0E0">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62A83BC">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520B762">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DE28BA6">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DB63E22">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F40F092">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5567A56">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000B9E0">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F0CCF0C">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3A6D29B4"/>
    <w:multiLevelType w:val="hybridMultilevel"/>
    <w:tmpl w:val="9A461550"/>
    <w:numStyleLink w:val="ImportierterStil3"/>
  </w:abstractNum>
  <w:abstractNum w:abstractNumId="7" w15:restartNumberingAfterBreak="0">
    <w:nsid w:val="446E782B"/>
    <w:multiLevelType w:val="hybridMultilevel"/>
    <w:tmpl w:val="A478287E"/>
    <w:numStyleLink w:val="BulletK"/>
  </w:abstractNum>
  <w:abstractNum w:abstractNumId="8" w15:restartNumberingAfterBreak="0">
    <w:nsid w:val="4626638C"/>
    <w:multiLevelType w:val="hybridMultilevel"/>
    <w:tmpl w:val="48FC6CB2"/>
    <w:numStyleLink w:val="ImportierterStil6"/>
  </w:abstractNum>
  <w:abstractNum w:abstractNumId="9" w15:restartNumberingAfterBreak="0">
    <w:nsid w:val="529C6FA0"/>
    <w:multiLevelType w:val="hybridMultilevel"/>
    <w:tmpl w:val="2AC66378"/>
    <w:styleLink w:val="ImportierterStil4"/>
    <w:lvl w:ilvl="0" w:tplc="80443832">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D8E5798">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81C1C7A">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ACEF088">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1382EE2">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BA8CF0">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C74151A">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D6233AC">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1709544">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666B7405"/>
    <w:multiLevelType w:val="hybridMultilevel"/>
    <w:tmpl w:val="48FC6CB2"/>
    <w:styleLink w:val="ImportierterStil6"/>
    <w:lvl w:ilvl="0" w:tplc="62E41B18">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10E67A0">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290A8C8">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AD8BE6C">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BD84688">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04603BE">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11A9182">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BAEE7F0">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363826">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251400424">
    <w:abstractNumId w:val="4"/>
  </w:num>
  <w:num w:numId="2" w16cid:durableId="2126339718">
    <w:abstractNumId w:val="7"/>
  </w:num>
  <w:num w:numId="3" w16cid:durableId="1253006470">
    <w:abstractNumId w:val="9"/>
  </w:num>
  <w:num w:numId="4" w16cid:durableId="1489519833">
    <w:abstractNumId w:val="2"/>
  </w:num>
  <w:num w:numId="5" w16cid:durableId="2044330418">
    <w:abstractNumId w:val="5"/>
  </w:num>
  <w:num w:numId="6" w16cid:durableId="351807323">
    <w:abstractNumId w:val="1"/>
  </w:num>
  <w:num w:numId="7" w16cid:durableId="1721709695">
    <w:abstractNumId w:val="10"/>
  </w:num>
  <w:num w:numId="8" w16cid:durableId="9336799">
    <w:abstractNumId w:val="8"/>
  </w:num>
  <w:num w:numId="9" w16cid:durableId="924722812">
    <w:abstractNumId w:val="0"/>
  </w:num>
  <w:num w:numId="10" w16cid:durableId="1759056243">
    <w:abstractNumId w:val="6"/>
  </w:num>
  <w:num w:numId="11" w16cid:durableId="89820072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44"/>
    <w:rsid w:val="00014DCC"/>
    <w:rsid w:val="000357D2"/>
    <w:rsid w:val="00057CA6"/>
    <w:rsid w:val="000757F2"/>
    <w:rsid w:val="000A621D"/>
    <w:rsid w:val="000D5CEF"/>
    <w:rsid w:val="000F19BF"/>
    <w:rsid w:val="0010488E"/>
    <w:rsid w:val="00110E8A"/>
    <w:rsid w:val="00114F5F"/>
    <w:rsid w:val="00127C76"/>
    <w:rsid w:val="0013106D"/>
    <w:rsid w:val="00134CFA"/>
    <w:rsid w:val="00142095"/>
    <w:rsid w:val="00154C09"/>
    <w:rsid w:val="001550E7"/>
    <w:rsid w:val="001A613E"/>
    <w:rsid w:val="001F21B7"/>
    <w:rsid w:val="00220A41"/>
    <w:rsid w:val="0026275B"/>
    <w:rsid w:val="00277EF1"/>
    <w:rsid w:val="00286211"/>
    <w:rsid w:val="00292E3D"/>
    <w:rsid w:val="002944DE"/>
    <w:rsid w:val="002944F4"/>
    <w:rsid w:val="00295D2E"/>
    <w:rsid w:val="002A3C62"/>
    <w:rsid w:val="002A7E3A"/>
    <w:rsid w:val="002F3313"/>
    <w:rsid w:val="00312DEC"/>
    <w:rsid w:val="003133E2"/>
    <w:rsid w:val="00320300"/>
    <w:rsid w:val="003349F8"/>
    <w:rsid w:val="00354CDB"/>
    <w:rsid w:val="00361FA0"/>
    <w:rsid w:val="00371B7A"/>
    <w:rsid w:val="003C0FB8"/>
    <w:rsid w:val="003C7049"/>
    <w:rsid w:val="003D0381"/>
    <w:rsid w:val="003D4B66"/>
    <w:rsid w:val="004031A2"/>
    <w:rsid w:val="0040558D"/>
    <w:rsid w:val="00405F9D"/>
    <w:rsid w:val="004216C7"/>
    <w:rsid w:val="00455C15"/>
    <w:rsid w:val="004721A0"/>
    <w:rsid w:val="004824D9"/>
    <w:rsid w:val="00483999"/>
    <w:rsid w:val="00493889"/>
    <w:rsid w:val="004A53CB"/>
    <w:rsid w:val="005173C3"/>
    <w:rsid w:val="00522668"/>
    <w:rsid w:val="00530B25"/>
    <w:rsid w:val="005409B8"/>
    <w:rsid w:val="00541C18"/>
    <w:rsid w:val="00546F0A"/>
    <w:rsid w:val="00563BBB"/>
    <w:rsid w:val="005907A0"/>
    <w:rsid w:val="005A0974"/>
    <w:rsid w:val="005A650F"/>
    <w:rsid w:val="005B71D1"/>
    <w:rsid w:val="0061173D"/>
    <w:rsid w:val="00611A54"/>
    <w:rsid w:val="00611B3B"/>
    <w:rsid w:val="00617C9B"/>
    <w:rsid w:val="0063729D"/>
    <w:rsid w:val="006432B4"/>
    <w:rsid w:val="006562CC"/>
    <w:rsid w:val="006639F7"/>
    <w:rsid w:val="00671176"/>
    <w:rsid w:val="006A0A11"/>
    <w:rsid w:val="006A13DB"/>
    <w:rsid w:val="006B0E2D"/>
    <w:rsid w:val="006B7CBF"/>
    <w:rsid w:val="006E0010"/>
    <w:rsid w:val="006E4F90"/>
    <w:rsid w:val="006F5AD0"/>
    <w:rsid w:val="006F7F17"/>
    <w:rsid w:val="00716EC6"/>
    <w:rsid w:val="00717DCD"/>
    <w:rsid w:val="00723E13"/>
    <w:rsid w:val="0074530C"/>
    <w:rsid w:val="00755C2A"/>
    <w:rsid w:val="00762208"/>
    <w:rsid w:val="0076667F"/>
    <w:rsid w:val="00773B80"/>
    <w:rsid w:val="007B2CC9"/>
    <w:rsid w:val="007B3F57"/>
    <w:rsid w:val="007D125D"/>
    <w:rsid w:val="007E4D1D"/>
    <w:rsid w:val="007F77A5"/>
    <w:rsid w:val="008008C7"/>
    <w:rsid w:val="008209CA"/>
    <w:rsid w:val="00826CAC"/>
    <w:rsid w:val="008576D7"/>
    <w:rsid w:val="008614B0"/>
    <w:rsid w:val="008623C0"/>
    <w:rsid w:val="00875741"/>
    <w:rsid w:val="008A13F5"/>
    <w:rsid w:val="008C077F"/>
    <w:rsid w:val="008D1866"/>
    <w:rsid w:val="00937923"/>
    <w:rsid w:val="00955720"/>
    <w:rsid w:val="00977697"/>
    <w:rsid w:val="009C40B3"/>
    <w:rsid w:val="009C578B"/>
    <w:rsid w:val="009C7C30"/>
    <w:rsid w:val="009D42A7"/>
    <w:rsid w:val="00A163F5"/>
    <w:rsid w:val="00A6059D"/>
    <w:rsid w:val="00A642F3"/>
    <w:rsid w:val="00A725EE"/>
    <w:rsid w:val="00A74281"/>
    <w:rsid w:val="00AD0718"/>
    <w:rsid w:val="00AE4CD1"/>
    <w:rsid w:val="00AE6304"/>
    <w:rsid w:val="00B0682D"/>
    <w:rsid w:val="00B07E07"/>
    <w:rsid w:val="00B27659"/>
    <w:rsid w:val="00B46DA9"/>
    <w:rsid w:val="00B750B3"/>
    <w:rsid w:val="00B8430B"/>
    <w:rsid w:val="00B87DAE"/>
    <w:rsid w:val="00BA3B10"/>
    <w:rsid w:val="00BA7B3F"/>
    <w:rsid w:val="00BB5544"/>
    <w:rsid w:val="00BC34E6"/>
    <w:rsid w:val="00BE37B5"/>
    <w:rsid w:val="00BE6A03"/>
    <w:rsid w:val="00BF0447"/>
    <w:rsid w:val="00C1161F"/>
    <w:rsid w:val="00C11B1F"/>
    <w:rsid w:val="00C257F8"/>
    <w:rsid w:val="00C44C9C"/>
    <w:rsid w:val="00C47E58"/>
    <w:rsid w:val="00C50A23"/>
    <w:rsid w:val="00C521C3"/>
    <w:rsid w:val="00CA5171"/>
    <w:rsid w:val="00CB432B"/>
    <w:rsid w:val="00CB7D3C"/>
    <w:rsid w:val="00CC287B"/>
    <w:rsid w:val="00CC2F03"/>
    <w:rsid w:val="00D015DC"/>
    <w:rsid w:val="00D40BF5"/>
    <w:rsid w:val="00D43E47"/>
    <w:rsid w:val="00D52046"/>
    <w:rsid w:val="00D547C0"/>
    <w:rsid w:val="00DB7F43"/>
    <w:rsid w:val="00E00AC0"/>
    <w:rsid w:val="00E04DBB"/>
    <w:rsid w:val="00E06E93"/>
    <w:rsid w:val="00E202EA"/>
    <w:rsid w:val="00E34BAE"/>
    <w:rsid w:val="00E85606"/>
    <w:rsid w:val="00E90261"/>
    <w:rsid w:val="00EE71AA"/>
    <w:rsid w:val="00F13F57"/>
    <w:rsid w:val="00F178B7"/>
    <w:rsid w:val="00F2759A"/>
    <w:rsid w:val="00F34607"/>
    <w:rsid w:val="00F63CC0"/>
    <w:rsid w:val="00F64C9F"/>
    <w:rsid w:val="00F8548E"/>
    <w:rsid w:val="00FC477C"/>
    <w:rsid w:val="00FC751D"/>
    <w:rsid w:val="00FD1173"/>
    <w:rsid w:val="00FF5C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49AD"/>
  <w15:docId w15:val="{1EF204C2-6FDD-4E08-80AC-53B9F018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170"/>
      </w:tabs>
    </w:pPr>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berschrift1">
    <w:name w:val="heading 1"/>
    <w:basedOn w:val="Standard"/>
    <w:next w:val="Standard"/>
    <w:link w:val="berschrift1Zchn"/>
    <w:uiPriority w:val="9"/>
    <w:qFormat/>
    <w:rsid w:val="00937923"/>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280" w:after="100" w:line="269" w:lineRule="auto"/>
      <w:outlineLvl w:val="0"/>
    </w:pPr>
    <w:rPr>
      <w:rFonts w:asciiTheme="majorHAnsi" w:eastAsiaTheme="majorEastAsia" w:hAnsiTheme="majorHAnsi" w:cstheme="majorBidi"/>
      <w:b/>
      <w:bCs/>
      <w:color w:val="163B65"/>
      <w:sz w:val="30"/>
      <w:szCs w:val="28"/>
      <w:bdr w:val="none" w:sz="0" w:space="0" w:color="auto"/>
      <w:lang w:eastAsia="en-US"/>
      <w14:textOutline w14:w="0" w14:cap="rnd"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K">
    <w:name w:val="Body K"/>
    <w:pPr>
      <w:ind w:left="993"/>
    </w:pPr>
    <w:rPr>
      <w:rFonts w:ascii="Lucida Sans Unicode" w:eastAsia="Lucida Sans Unicode" w:hAnsi="Lucida Sans Unicode" w:cs="Lucida Sans Unicode"/>
      <w:color w:val="000000"/>
      <w:sz w:val="24"/>
      <w:szCs w:val="24"/>
      <w:u w:color="000000"/>
      <w:lang w:val="de-DE"/>
      <w14:textOutline w14:w="0" w14:cap="flat" w14:cmpd="sng" w14:algn="ctr">
        <w14:noFill/>
        <w14:prstDash w14:val="solid"/>
        <w14:bevel/>
      </w14:textOutline>
    </w:rPr>
  </w:style>
  <w:style w:type="paragraph" w:customStyle="1" w:styleId="SubheadK">
    <w:name w:val="Subhead K"/>
    <w:pPr>
      <w:ind w:left="993"/>
    </w:pPr>
    <w:rPr>
      <w:rFonts w:ascii="Lucida Sans Unicode" w:eastAsia="Lucida Sans Unicode" w:hAnsi="Lucida Sans Unicode" w:cs="Lucida Sans Unicode"/>
      <w:b/>
      <w:bCs/>
      <w:color w:val="C0167B"/>
      <w:sz w:val="48"/>
      <w:szCs w:val="48"/>
      <w:u w:color="C0167B"/>
      <w:lang w:val="de-DE"/>
      <w14:textOutline w14:w="0" w14:cap="flat" w14:cmpd="sng" w14:algn="ctr">
        <w14:noFill/>
        <w14:prstDash w14:val="solid"/>
        <w14:bevel/>
      </w14:textOutline>
    </w:rPr>
  </w:style>
  <w:style w:type="paragraph" w:customStyle="1" w:styleId="TitleK">
    <w:name w:val="Title K"/>
    <w:pPr>
      <w:tabs>
        <w:tab w:val="left" w:pos="170"/>
      </w:tabs>
      <w:spacing w:line="780" w:lineRule="exact"/>
      <w:ind w:left="993" w:right="417"/>
      <w:outlineLvl w:val="0"/>
    </w:pPr>
    <w:rPr>
      <w:rFonts w:ascii="Lucida Sans Unicode" w:eastAsia="Lucida Sans Unicode" w:hAnsi="Lucida Sans Unicode" w:cs="Lucida Sans Unicode"/>
      <w:b/>
      <w:bCs/>
      <w:color w:val="0062C2"/>
      <w:kern w:val="28"/>
      <w:sz w:val="72"/>
      <w:szCs w:val="72"/>
      <w:u w:color="0062C2"/>
      <w:lang w:val="de-DE"/>
      <w14:textOutline w14:w="0" w14:cap="flat" w14:cmpd="sng" w14:algn="ctr">
        <w14:noFill/>
        <w14:prstDash w14:val="solid"/>
        <w14:bevel/>
      </w14:textOutline>
    </w:rPr>
  </w:style>
  <w:style w:type="paragraph" w:customStyle="1" w:styleId="SubsubheadK">
    <w:name w:val="Subsubhead K"/>
    <w:pPr>
      <w:ind w:left="993"/>
    </w:pPr>
    <w:rPr>
      <w:rFonts w:ascii="Lucida Sans Unicode" w:eastAsia="Lucida Sans Unicode" w:hAnsi="Lucida Sans Unicode" w:cs="Lucida Sans Unicode"/>
      <w:b/>
      <w:bCs/>
      <w:color w:val="0062C2"/>
      <w:sz w:val="28"/>
      <w:szCs w:val="28"/>
      <w:u w:color="0062C2"/>
      <w:lang w:val="de-DE"/>
      <w14:textOutline w14:w="0" w14:cap="flat" w14:cmpd="sng" w14:algn="ctr">
        <w14:noFill/>
        <w14:prstDash w14:val="solid"/>
        <w14:bevel/>
      </w14:textOutline>
    </w:rPr>
  </w:style>
  <w:style w:type="paragraph" w:customStyle="1" w:styleId="DatumK">
    <w:name w:val="Datum K"/>
    <w:pPr>
      <w:spacing w:before="120" w:after="120"/>
      <w:ind w:left="993" w:right="417"/>
    </w:pPr>
    <w:rPr>
      <w:rFonts w:ascii="Lucida Sans Unicode" w:eastAsia="Lucida Sans Unicode" w:hAnsi="Lucida Sans Unicode" w:cs="Lucida Sans Unicode"/>
      <w:b/>
      <w:bCs/>
      <w:color w:val="0062C2"/>
      <w:sz w:val="24"/>
      <w:szCs w:val="24"/>
      <w:u w:color="0062C2"/>
      <w:lang w:val="de-DE"/>
      <w14:textOutline w14:w="0" w14:cap="flat" w14:cmpd="sng" w14:algn="ctr">
        <w14:noFill/>
        <w14:prstDash w14:val="solid"/>
        <w14:bevel/>
      </w14:textOutline>
    </w:rPr>
  </w:style>
  <w:style w:type="paragraph" w:customStyle="1" w:styleId="BodyBoldK">
    <w:name w:val="Body Bold K"/>
    <w:pPr>
      <w:tabs>
        <w:tab w:val="left" w:pos="170"/>
      </w:tabs>
      <w:ind w:left="993"/>
    </w:pPr>
    <w:rPr>
      <w:rFonts w:ascii="Lucida Sans Unicode" w:eastAsia="Lucida Sans Unicode" w:hAnsi="Lucida Sans Unicode" w:cs="Lucida Sans Unicode"/>
      <w:b/>
      <w:bCs/>
      <w:color w:val="000000"/>
      <w:sz w:val="24"/>
      <w:szCs w:val="24"/>
      <w:u w:color="000000"/>
      <w:lang w:val="de-DE"/>
      <w14:textOutline w14:w="0" w14:cap="flat" w14:cmpd="sng" w14:algn="ctr">
        <w14:noFill/>
        <w14:prstDash w14:val="solid"/>
        <w14:bevel/>
      </w14:textOutline>
    </w:rPr>
  </w:style>
  <w:style w:type="character" w:customStyle="1" w:styleId="Link">
    <w:name w:val="Link"/>
    <w:rPr>
      <w:outline w:val="0"/>
      <w:color w:val="000000"/>
      <w:u w:val="none" w:color="000000"/>
    </w:rPr>
  </w:style>
  <w:style w:type="character" w:customStyle="1" w:styleId="Hyperlink0">
    <w:name w:val="Hyperlink.0"/>
    <w:basedOn w:val="Link"/>
    <w:rPr>
      <w:outline w:val="0"/>
      <w:color w:val="000000"/>
      <w:sz w:val="24"/>
      <w:szCs w:val="24"/>
      <w:u w:val="none" w:color="000000"/>
      <w:lang w:val="de-DE"/>
    </w:rPr>
  </w:style>
  <w:style w:type="character" w:customStyle="1" w:styleId="Ohne">
    <w:name w:val="Ohne"/>
  </w:style>
  <w:style w:type="character" w:customStyle="1" w:styleId="Hyperlink1">
    <w:name w:val="Hyperlink.1"/>
    <w:basedOn w:val="Ohne"/>
    <w:rPr>
      <w:outline w:val="0"/>
      <w:color w:val="0062C2"/>
      <w:sz w:val="24"/>
      <w:szCs w:val="24"/>
      <w:u w:color="0062C2"/>
      <w:lang w:val="en-US"/>
    </w:rPr>
  </w:style>
  <w:style w:type="paragraph" w:customStyle="1" w:styleId="BodyBulletK">
    <w:name w:val="Body Bullet K"/>
    <w:pPr>
      <w:tabs>
        <w:tab w:val="left" w:pos="720"/>
      </w:tabs>
      <w:spacing w:after="160" w:line="278" w:lineRule="auto"/>
      <w:ind w:left="992"/>
    </w:pPr>
    <w:rPr>
      <w:rFonts w:ascii="Lucida Sans Unicode" w:eastAsia="Lucida Sans Unicode" w:hAnsi="Lucida Sans Unicode" w:cs="Lucida Sans Unicode"/>
      <w:color w:val="000000"/>
      <w:kern w:val="2"/>
      <w:sz w:val="24"/>
      <w:szCs w:val="24"/>
      <w:u w:color="000000"/>
      <w:lang w:val="de-DE"/>
      <w14:textOutline w14:w="0" w14:cap="flat" w14:cmpd="sng" w14:algn="ctr">
        <w14:noFill/>
        <w14:prstDash w14:val="solid"/>
        <w14:bevel/>
      </w14:textOutline>
    </w:rPr>
  </w:style>
  <w:style w:type="numbering" w:customStyle="1" w:styleId="BulletK">
    <w:name w:val="Bullet K"/>
    <w:pPr>
      <w:numPr>
        <w:numId w:val="1"/>
      </w:numPr>
    </w:pPr>
  </w:style>
  <w:style w:type="numbering" w:customStyle="1" w:styleId="ImportierterStil4">
    <w:name w:val="Importierter Stil: 4"/>
    <w:pPr>
      <w:numPr>
        <w:numId w:val="3"/>
      </w:numPr>
    </w:pPr>
  </w:style>
  <w:style w:type="numbering" w:customStyle="1" w:styleId="ImportierterStil2">
    <w:name w:val="Importierter Stil: 2"/>
    <w:pPr>
      <w:numPr>
        <w:numId w:val="5"/>
      </w:numPr>
    </w:pPr>
  </w:style>
  <w:style w:type="numbering" w:customStyle="1" w:styleId="ImportierterStil6">
    <w:name w:val="Importierter Stil: 6"/>
    <w:pPr>
      <w:numPr>
        <w:numId w:val="7"/>
      </w:numPr>
    </w:pPr>
  </w:style>
  <w:style w:type="numbering" w:customStyle="1" w:styleId="ImportierterStil3">
    <w:name w:val="Importierter Stil: 3"/>
    <w:pPr>
      <w:numPr>
        <w:numId w:val="9"/>
      </w:numPr>
    </w:pPr>
  </w:style>
  <w:style w:type="character" w:customStyle="1" w:styleId="Hyperlink2">
    <w:name w:val="Hyperlink.2"/>
    <w:basedOn w:val="Link"/>
    <w:rPr>
      <w:rFonts w:ascii="Lucida Sans Unicode" w:eastAsia="Lucida Sans Unicode" w:hAnsi="Lucida Sans Unicode" w:cs="Lucida Sans Unicode"/>
      <w:outline w:val="0"/>
      <w:color w:val="467886"/>
      <w:u w:val="single" w:color="467886"/>
    </w:rPr>
  </w:style>
  <w:style w:type="paragraph" w:styleId="Kopfzeile">
    <w:name w:val="header"/>
    <w:basedOn w:val="Standard"/>
    <w:link w:val="KopfzeileZchn"/>
    <w:uiPriority w:val="99"/>
    <w:unhideWhenUsed/>
    <w:rsid w:val="001A613E"/>
    <w:pPr>
      <w:tabs>
        <w:tab w:val="clear" w:pos="170"/>
        <w:tab w:val="center" w:pos="4536"/>
        <w:tab w:val="right" w:pos="9072"/>
      </w:tabs>
    </w:pPr>
  </w:style>
  <w:style w:type="character" w:customStyle="1" w:styleId="KopfzeileZchn">
    <w:name w:val="Kopfzeile Zchn"/>
    <w:basedOn w:val="Absatz-Standardschriftart"/>
    <w:link w:val="Kopfzeile"/>
    <w:uiPriority w:val="99"/>
    <w:rsid w:val="001A613E"/>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Fuzeile">
    <w:name w:val="footer"/>
    <w:basedOn w:val="Standard"/>
    <w:link w:val="FuzeileZchn"/>
    <w:uiPriority w:val="99"/>
    <w:unhideWhenUsed/>
    <w:rsid w:val="001A613E"/>
    <w:pPr>
      <w:tabs>
        <w:tab w:val="clear" w:pos="170"/>
        <w:tab w:val="center" w:pos="4536"/>
        <w:tab w:val="right" w:pos="9072"/>
      </w:tabs>
    </w:pPr>
  </w:style>
  <w:style w:type="character" w:customStyle="1" w:styleId="FuzeileZchn">
    <w:name w:val="Fußzeile Zchn"/>
    <w:basedOn w:val="Absatz-Standardschriftart"/>
    <w:link w:val="Fuzeile"/>
    <w:uiPriority w:val="99"/>
    <w:rsid w:val="001A613E"/>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StandardWeb">
    <w:name w:val="Normal (Web)"/>
    <w:basedOn w:val="Standard"/>
    <w:uiPriority w:val="99"/>
    <w:unhideWhenUsed/>
    <w:rsid w:val="00014DCC"/>
    <w:p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100" w:beforeAutospacing="1" w:after="100" w:afterAutospacing="1"/>
    </w:pPr>
    <w:rPr>
      <w:rFonts w:ascii="Times New Roman" w:eastAsiaTheme="minorEastAsia" w:hAnsi="Times New Roman" w:cs="Times New Roman"/>
      <w:color w:val="auto"/>
      <w:sz w:val="24"/>
      <w:szCs w:val="24"/>
      <w:bdr w:val="none" w:sz="0" w:space="0" w:color="auto"/>
      <w:lang w:val="de-DE" w:eastAsia="ja-JP"/>
      <w14:textOutline w14:w="0" w14:cap="rnd" w14:cmpd="sng" w14:algn="ctr">
        <w14:noFill/>
        <w14:prstDash w14:val="solid"/>
        <w14:bevel/>
      </w14:textOutline>
    </w:rPr>
  </w:style>
  <w:style w:type="character" w:customStyle="1" w:styleId="apple-converted-space">
    <w:name w:val="apple-converted-space"/>
    <w:basedOn w:val="Absatz-Standardschriftart"/>
    <w:rsid w:val="00014DCC"/>
  </w:style>
  <w:style w:type="character" w:styleId="NichtaufgelsteErwhnung">
    <w:name w:val="Unresolved Mention"/>
    <w:basedOn w:val="Absatz-Standardschriftart"/>
    <w:uiPriority w:val="99"/>
    <w:semiHidden/>
    <w:unhideWhenUsed/>
    <w:rsid w:val="00E00AC0"/>
    <w:rPr>
      <w:color w:val="605E5C"/>
      <w:shd w:val="clear" w:color="auto" w:fill="E1DFDD"/>
    </w:rPr>
  </w:style>
  <w:style w:type="paragraph" w:styleId="Textkrper">
    <w:name w:val="Body Text"/>
    <w:basedOn w:val="Standard"/>
    <w:link w:val="TextkrperZchn"/>
    <w:qFormat/>
    <w:rsid w:val="003D4B66"/>
    <w:p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180" w:after="180"/>
    </w:pPr>
    <w:rPr>
      <w:rFonts w:asciiTheme="minorHAnsi" w:eastAsiaTheme="minorHAnsi" w:hAnsiTheme="minorHAnsi" w:cstheme="minorBidi"/>
      <w:color w:val="auto"/>
      <w:sz w:val="24"/>
      <w:szCs w:val="24"/>
      <w:bdr w:val="none" w:sz="0" w:space="0" w:color="auto"/>
      <w:lang w:eastAsia="en-US"/>
      <w14:textOutline w14:w="0" w14:cap="rnd" w14:cmpd="sng" w14:algn="ctr">
        <w14:noFill/>
        <w14:prstDash w14:val="solid"/>
        <w14:bevel/>
      </w14:textOutline>
    </w:rPr>
  </w:style>
  <w:style w:type="character" w:customStyle="1" w:styleId="TextkrperZchn">
    <w:name w:val="Textkörper Zchn"/>
    <w:basedOn w:val="Absatz-Standardschriftart"/>
    <w:link w:val="Textkrper"/>
    <w:rsid w:val="003D4B66"/>
    <w:rPr>
      <w:rFonts w:asciiTheme="minorHAnsi" w:eastAsiaTheme="minorHAnsi" w:hAnsiTheme="minorHAnsi" w:cstheme="minorBidi"/>
      <w:sz w:val="24"/>
      <w:szCs w:val="24"/>
      <w:bdr w:val="none" w:sz="0" w:space="0" w:color="auto"/>
      <w:lang w:val="en-US" w:eastAsia="en-US"/>
    </w:rPr>
  </w:style>
  <w:style w:type="paragraph" w:styleId="Untertitel">
    <w:name w:val="Subtitle"/>
    <w:basedOn w:val="Standard"/>
    <w:next w:val="Standard"/>
    <w:link w:val="UntertitelZchn"/>
    <w:uiPriority w:val="11"/>
    <w:qFormat/>
    <w:rsid w:val="00FF5C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F5C5B"/>
    <w:rPr>
      <w:rFonts w:asciiTheme="minorHAnsi" w:eastAsiaTheme="minorEastAsia" w:hAnsiTheme="minorHAnsi" w:cstheme="minorBidi"/>
      <w:color w:val="5A5A5A" w:themeColor="text1" w:themeTint="A5"/>
      <w:spacing w:val="15"/>
      <w:sz w:val="22"/>
      <w:szCs w:val="22"/>
      <w:u w:color="000000"/>
      <w:lang w:val="en-US"/>
      <w14:textOutline w14:w="0" w14:cap="flat" w14:cmpd="sng" w14:algn="ctr">
        <w14:noFill/>
        <w14:prstDash w14:val="solid"/>
        <w14:bevel/>
      </w14:textOutline>
    </w:rPr>
  </w:style>
  <w:style w:type="character" w:styleId="BesuchterLink">
    <w:name w:val="FollowedHyperlink"/>
    <w:basedOn w:val="Absatz-Standardschriftart"/>
    <w:uiPriority w:val="99"/>
    <w:semiHidden/>
    <w:unhideWhenUsed/>
    <w:rsid w:val="00483999"/>
    <w:rPr>
      <w:color w:val="FF00FF" w:themeColor="followedHyperlink"/>
      <w:u w:val="single"/>
    </w:rPr>
  </w:style>
  <w:style w:type="paragraph" w:styleId="Titel">
    <w:name w:val="Title"/>
    <w:basedOn w:val="Standard"/>
    <w:next w:val="Standard"/>
    <w:link w:val="TitelZchn"/>
    <w:uiPriority w:val="10"/>
    <w:qFormat/>
    <w:rsid w:val="00937923"/>
    <w:pPr>
      <w:pBdr>
        <w:top w:val="none" w:sz="0" w:space="0" w:color="auto"/>
        <w:left w:val="none" w:sz="0" w:space="0" w:color="auto"/>
        <w:bottom w:val="single" w:sz="8" w:space="4" w:color="0062C2" w:themeColor="accent1"/>
        <w:right w:val="none" w:sz="0" w:space="0" w:color="auto"/>
        <w:between w:val="none" w:sz="0" w:space="0" w:color="auto"/>
        <w:bar w:val="none" w:sz="0" w:color="auto"/>
      </w:pBdr>
      <w:tabs>
        <w:tab w:val="clear" w:pos="170"/>
      </w:tabs>
      <w:spacing w:after="300"/>
      <w:contextualSpacing/>
    </w:pPr>
    <w:rPr>
      <w:rFonts w:asciiTheme="majorHAnsi" w:eastAsiaTheme="majorEastAsia" w:hAnsiTheme="majorHAnsi" w:cstheme="majorBidi"/>
      <w:b/>
      <w:color w:val="163B65"/>
      <w:spacing w:val="5"/>
      <w:kern w:val="28"/>
      <w:sz w:val="46"/>
      <w:szCs w:val="52"/>
      <w:bdr w:val="none" w:sz="0" w:space="0" w:color="auto"/>
      <w:lang w:eastAsia="en-US"/>
      <w14:textOutline w14:w="0" w14:cap="rnd" w14:cmpd="sng" w14:algn="ctr">
        <w14:noFill/>
        <w14:prstDash w14:val="solid"/>
        <w14:bevel/>
      </w14:textOutline>
    </w:rPr>
  </w:style>
  <w:style w:type="character" w:customStyle="1" w:styleId="TitelZchn">
    <w:name w:val="Titel Zchn"/>
    <w:basedOn w:val="Absatz-Standardschriftart"/>
    <w:link w:val="Titel"/>
    <w:uiPriority w:val="10"/>
    <w:rsid w:val="00937923"/>
    <w:rPr>
      <w:rFonts w:asciiTheme="majorHAnsi" w:eastAsiaTheme="majorEastAsia" w:hAnsiTheme="majorHAnsi" w:cstheme="majorBidi"/>
      <w:b/>
      <w:color w:val="163B65"/>
      <w:spacing w:val="5"/>
      <w:kern w:val="28"/>
      <w:sz w:val="46"/>
      <w:szCs w:val="52"/>
      <w:bdr w:val="none" w:sz="0" w:space="0" w:color="auto"/>
      <w:lang w:val="en-US" w:eastAsia="en-US"/>
    </w:rPr>
  </w:style>
  <w:style w:type="character" w:customStyle="1" w:styleId="berschrift1Zchn">
    <w:name w:val="Überschrift 1 Zchn"/>
    <w:basedOn w:val="Absatz-Standardschriftart"/>
    <w:link w:val="berschrift1"/>
    <w:uiPriority w:val="9"/>
    <w:rsid w:val="00937923"/>
    <w:rPr>
      <w:rFonts w:asciiTheme="majorHAnsi" w:eastAsiaTheme="majorEastAsia" w:hAnsiTheme="majorHAnsi" w:cstheme="majorBidi"/>
      <w:b/>
      <w:bCs/>
      <w:color w:val="163B65"/>
      <w:sz w:val="30"/>
      <w:szCs w:val="28"/>
      <w:bdr w:val="none" w:sz="0" w:space="0" w:color="auto"/>
      <w:lang w:val="en-US" w:eastAsia="en-US"/>
    </w:rPr>
  </w:style>
  <w:style w:type="table" w:styleId="Tabellenraster">
    <w:name w:val="Table Grid"/>
    <w:basedOn w:val="NormaleTabelle"/>
    <w:uiPriority w:val="59"/>
    <w:rsid w:val="0093792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onicaminolta.de/" TargetMode="External"/><Relationship Id="rId18" Type="http://schemas.openxmlformats.org/officeDocument/2006/relationships/hyperlink" Target="mailto:alexandra.vasak@reiterpr.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youtube.com/user/KonicaMinoltaBD" TargetMode="External"/><Relationship Id="rId17" Type="http://schemas.openxmlformats.org/officeDocument/2006/relationships/hyperlink" Target="mailto:matthias.thews@konicaminolta.de" TargetMode="External"/><Relationship Id="rId2" Type="http://schemas.openxmlformats.org/officeDocument/2006/relationships/customXml" Target="../customXml/item2.xml"/><Relationship Id="rId16" Type="http://schemas.openxmlformats.org/officeDocument/2006/relationships/hyperlink" Target="https://konicaminolta.eu/mediastore-publi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konica-minolta-business-solutions-deutschland-gmbh" TargetMode="External"/><Relationship Id="rId5" Type="http://schemas.openxmlformats.org/officeDocument/2006/relationships/styles" Target="styles.xml"/><Relationship Id="rId15" Type="http://schemas.openxmlformats.org/officeDocument/2006/relationships/hyperlink" Target="https://www.konicaminolta.de/de-de/blog" TargetMode="External"/><Relationship Id="rId10" Type="http://schemas.openxmlformats.org/officeDocument/2006/relationships/hyperlink" Target="https://www.konicaminolta.de/de-de/presse"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onicaminolta.de/de-de/press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T-Brand-theme">
  <a:themeElements>
    <a:clrScheme name="BT-Brand-theme">
      <a:dk1>
        <a:srgbClr val="000000"/>
      </a:dk1>
      <a:lt1>
        <a:srgbClr val="FFFFFF"/>
      </a:lt1>
      <a:dk2>
        <a:srgbClr val="A7A7A7"/>
      </a:dk2>
      <a:lt2>
        <a:srgbClr val="535353"/>
      </a:lt2>
      <a:accent1>
        <a:srgbClr val="0062C2"/>
      </a:accent1>
      <a:accent2>
        <a:srgbClr val="E5E3DF"/>
      </a:accent2>
      <a:accent3>
        <a:srgbClr val="009EB7"/>
      </a:accent3>
      <a:accent4>
        <a:srgbClr val="CEA100"/>
      </a:accent4>
      <a:accent5>
        <a:srgbClr val="C0167B"/>
      </a:accent5>
      <a:accent6>
        <a:srgbClr val="826FB0"/>
      </a:accent6>
      <a:hlink>
        <a:srgbClr val="0000FF"/>
      </a:hlink>
      <a:folHlink>
        <a:srgbClr val="FF00FF"/>
      </a:folHlink>
    </a:clrScheme>
    <a:fontScheme name="BT-Brand-theme">
      <a:majorFont>
        <a:latin typeface="Lucida Sans Unicode"/>
        <a:ea typeface="Lucida Sans Unicode"/>
        <a:cs typeface="Lucida Sans Unicode"/>
      </a:majorFont>
      <a:minorFont>
        <a:latin typeface="Lucida Sans Unicode"/>
        <a:ea typeface="Lucida Sans Unicode"/>
        <a:cs typeface="Lucida Sans Unicode"/>
      </a:minorFont>
    </a:fontScheme>
    <a:fmtScheme name="BT-Brand-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0795" cap="flat">
          <a:solidFill>
            <a:schemeClr val="accent1"/>
          </a:solidFill>
          <a:prstDash val="solid"/>
          <a:round/>
        </a:ln>
        <a:effectLst/>
        <a:sp3d/>
      </a:spPr>
      <a:bodyPr rot="0" spcFirstLastPara="1" vertOverflow="overflow" horzOverflow="overflow" vert="horz" wrap="square" lIns="45719" tIns="45719" rIns="45719" bIns="45719" numCol="1" spcCol="38100" rtlCol="0" anchor="ctr">
        <a:spAutoFit/>
      </a:bodyPr>
      <a:lstStyle>
        <a:defPPr marL="630555" marR="0" indent="0" algn="l" defTabSz="450215"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Lucida Sans Unicod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0795"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630555" marR="0" indent="0" algn="l" defTabSz="450215"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Lucida Sans Unicod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21f82d1b-cdef-48b1-8008-eb8b2d0b3ba2" xsi:nil="true"/>
    <lcf76f155ced4ddcb4097134ff3c332f xmlns="21f82d1b-cdef-48b1-8008-eb8b2d0b3ba2">
      <Terms xmlns="http://schemas.microsoft.com/office/infopath/2007/PartnerControls"/>
    </lcf76f155ced4ddcb4097134ff3c332f>
    <TaxCatchAll xmlns="c7ab0dc1-0346-4d05-8900-c045d28fa2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31F30CBB9A6E4D9E8CB63B0905E579" ma:contentTypeVersion="19" ma:contentTypeDescription="Ein neues Dokument erstellen." ma:contentTypeScope="" ma:versionID="9bac4d61b0b0aaa544832a3d33818843">
  <xsd:schema xmlns:xsd="http://www.w3.org/2001/XMLSchema" xmlns:xs="http://www.w3.org/2001/XMLSchema" xmlns:p="http://schemas.microsoft.com/office/2006/metadata/properties" xmlns:ns2="21f82d1b-cdef-48b1-8008-eb8b2d0b3ba2" xmlns:ns3="c7ab0dc1-0346-4d05-8900-c045d28fa29e" targetNamespace="http://schemas.microsoft.com/office/2006/metadata/properties" ma:root="true" ma:fieldsID="b74a77cb18f0be6a9532d6537e91c5dc" ns2:_="" ns3:_="">
    <xsd:import namespace="21f82d1b-cdef-48b1-8008-eb8b2d0b3ba2"/>
    <xsd:import namespace="c7ab0dc1-0346-4d05-8900-c045d28fa2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Datum"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82d1b-cdef-48b1-8008-eb8b2d0b3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Datum" ma:index="12" nillable="true" ma:displayName="Datum" ma:format="DateOnly" ma:internalName="Datum">
      <xsd:simpleType>
        <xsd:restriction base="dms:DateTime"/>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f6f4dba-2777-4926-bc9c-f0215c6e5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b0dc1-0346-4d05-8900-c045d28fa29e"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ef9eef9a-4d02-403e-acf6-2cd9818d8331}" ma:internalName="TaxCatchAll" ma:showField="CatchAllData" ma:web="c7ab0dc1-0346-4d05-8900-c045d28fa2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BE497-56EE-434D-B362-A2A563216D95}">
  <ds:schemaRefs>
    <ds:schemaRef ds:uri="http://schemas.microsoft.com/office/2006/metadata/properties"/>
    <ds:schemaRef ds:uri="http://schemas.microsoft.com/office/infopath/2007/PartnerControls"/>
    <ds:schemaRef ds:uri="21f82d1b-cdef-48b1-8008-eb8b2d0b3ba2"/>
    <ds:schemaRef ds:uri="c7ab0dc1-0346-4d05-8900-c045d28fa29e"/>
  </ds:schemaRefs>
</ds:datastoreItem>
</file>

<file path=customXml/itemProps2.xml><?xml version="1.0" encoding="utf-8"?>
<ds:datastoreItem xmlns:ds="http://schemas.openxmlformats.org/officeDocument/2006/customXml" ds:itemID="{17F08C57-6814-4C66-8D4F-14F03DD3C2A0}">
  <ds:schemaRefs>
    <ds:schemaRef ds:uri="http://schemas.microsoft.com/sharepoint/v3/contenttype/forms"/>
  </ds:schemaRefs>
</ds:datastoreItem>
</file>

<file path=customXml/itemProps3.xml><?xml version="1.0" encoding="utf-8"?>
<ds:datastoreItem xmlns:ds="http://schemas.openxmlformats.org/officeDocument/2006/customXml" ds:itemID="{F98249DA-9A2F-468E-B31D-67DEF0989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82d1b-cdef-48b1-8008-eb8b2d0b3ba2"/>
    <ds:schemaRef ds:uri="c7ab0dc1-0346-4d05-8900-c045d28fa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1246</Words>
  <Characters>7852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9080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Vasak</dc:creator>
  <cp:keywords/>
  <dc:description/>
  <cp:lastModifiedBy>Alexandra Vasak</cp:lastModifiedBy>
  <cp:revision>19</cp:revision>
  <dcterms:created xsi:type="dcterms:W3CDTF">2026-07-02T07:21:00Z</dcterms:created>
  <dcterms:modified xsi:type="dcterms:W3CDTF">2026-09-16T08:49:00Z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0x0101005831F30CBB9A6E4D9E8CB63B0905E579</vt:lpwstr>
  </property>
  <property fmtid="{D5CDD505-2E9C-101B-9397-08002B2CF9AE}" pid="3" name="MediaServiceImageTags">
    <vt:lpwstr/>
  </property>
</Properties>
</file>