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1A9A5" w14:textId="77777777" w:rsidR="00BB5544" w:rsidRPr="009B70AB" w:rsidRDefault="00BB5544">
      <w:pPr>
        <w:pStyle w:val="SubheadK"/>
        <w:rPr>
          <w:color w:val="000000"/>
          <w:sz w:val="20"/>
          <w:szCs w:val="20"/>
          <w:u w:color="000000"/>
        </w:rPr>
      </w:pPr>
      <w:bookmarkStart w:id="0" w:name="HEADLINE"/>
      <w:bookmarkEnd w:id="0"/>
    </w:p>
    <w:p w14:paraId="7955EBAA" w14:textId="77777777" w:rsidR="00BB5544" w:rsidRPr="009B70AB" w:rsidRDefault="00BB5544">
      <w:pPr>
        <w:pStyle w:val="TitleK"/>
      </w:pPr>
    </w:p>
    <w:p w14:paraId="703ED8F5" w14:textId="77777777" w:rsidR="00BB5544" w:rsidRPr="009B70AB" w:rsidRDefault="00617C9B">
      <w:pPr>
        <w:pStyle w:val="TitleK"/>
        <w:rPr>
          <w:sz w:val="56"/>
          <w:szCs w:val="56"/>
        </w:rPr>
      </w:pPr>
      <w:r w:rsidRPr="009B70AB">
        <w:rPr>
          <w:sz w:val="56"/>
          <w:szCs w:val="56"/>
        </w:rPr>
        <w:t>Presse-Information</w:t>
      </w:r>
    </w:p>
    <w:p w14:paraId="76C7FD5F" w14:textId="77777777" w:rsidR="009B70AB" w:rsidRPr="009B70AB" w:rsidRDefault="009B70AB" w:rsidP="009B70AB">
      <w:pPr>
        <w:rPr>
          <w:b/>
          <w:bCs/>
          <w:color w:val="C0167B"/>
          <w:sz w:val="48"/>
          <w:szCs w:val="48"/>
          <w:u w:color="C0167B"/>
          <w:lang w:val="de-DE"/>
        </w:rPr>
      </w:pPr>
    </w:p>
    <w:p w14:paraId="79859078" w14:textId="40E14D8B" w:rsidR="001B1D3A" w:rsidRDefault="001B1D3A" w:rsidP="001B1D3A">
      <w:pPr>
        <w:ind w:left="993"/>
        <w:rPr>
          <w:b/>
          <w:bCs/>
          <w:color w:val="C0167B"/>
          <w:sz w:val="48"/>
          <w:szCs w:val="48"/>
          <w:u w:color="C0167B"/>
          <w:lang w:val="de-DE"/>
        </w:rPr>
      </w:pPr>
      <w:r w:rsidRPr="001B1D3A">
        <w:rPr>
          <w:b/>
          <w:bCs/>
          <w:color w:val="C0167B"/>
          <w:sz w:val="48"/>
          <w:szCs w:val="48"/>
          <w:u w:color="C0167B"/>
          <w:lang w:val="de-DE"/>
        </w:rPr>
        <w:t>Konica Minolta bestätigt Microsoft-Partnerstatus in allen drei Cloud-Lösungsbereichen</w:t>
      </w:r>
    </w:p>
    <w:p w14:paraId="2D4128ED" w14:textId="77777777" w:rsidR="0073282C" w:rsidRDefault="0073282C" w:rsidP="001B1D3A">
      <w:pPr>
        <w:ind w:left="993"/>
        <w:rPr>
          <w:b/>
          <w:bCs/>
          <w:color w:val="C0167B"/>
          <w:sz w:val="48"/>
          <w:szCs w:val="48"/>
          <w:u w:color="C0167B"/>
          <w:lang w:val="de-DE"/>
        </w:rPr>
      </w:pPr>
    </w:p>
    <w:p w14:paraId="33DF0677" w14:textId="67B243F8" w:rsidR="00D12F8C" w:rsidRPr="00434F61" w:rsidRDefault="000C6424" w:rsidP="0073282C">
      <w:pPr>
        <w:ind w:left="993"/>
        <w:rPr>
          <w:b/>
          <w:bCs/>
          <w:color w:val="0062C2" w:themeColor="accent1"/>
          <w:sz w:val="28"/>
          <w:szCs w:val="28"/>
          <w:u w:color="C0167B"/>
          <w:lang w:val="de-DE"/>
        </w:rPr>
      </w:pPr>
      <w:r w:rsidRPr="00434F61">
        <w:rPr>
          <w:b/>
          <w:bCs/>
          <w:color w:val="0062C2" w:themeColor="accent1"/>
          <w:sz w:val="28"/>
          <w:szCs w:val="28"/>
          <w:u w:color="C0167B"/>
          <w:lang w:val="de-DE"/>
        </w:rPr>
        <w:t>Drei Solutions-Partner-Auszeichnungen und vier Spezialisierungen unterstreichen die breite Expertise im Microsoft-Ökosystem</w:t>
      </w:r>
    </w:p>
    <w:p w14:paraId="284123A1" w14:textId="77777777" w:rsidR="00BB5544" w:rsidRPr="00434F61" w:rsidRDefault="00BB5544" w:rsidP="004A53CB">
      <w:pPr>
        <w:pStyle w:val="SubsubheadK"/>
        <w:ind w:left="0"/>
      </w:pPr>
    </w:p>
    <w:p w14:paraId="1B650B21" w14:textId="4D0BCF4E" w:rsidR="00D12F8C" w:rsidRPr="00016F56" w:rsidRDefault="00232880" w:rsidP="00D12F8C">
      <w:pPr>
        <w:pStyle w:val="SubsubheadK"/>
        <w:rPr>
          <w:color w:val="auto"/>
          <w:sz w:val="24"/>
          <w:szCs w:val="24"/>
        </w:rPr>
      </w:pPr>
      <w:r>
        <w:rPr>
          <w:color w:val="auto"/>
          <w:sz w:val="24"/>
          <w:szCs w:val="24"/>
        </w:rPr>
        <w:t>Langenhagen</w:t>
      </w:r>
      <w:r w:rsidR="004A53CB" w:rsidRPr="00016F56">
        <w:rPr>
          <w:color w:val="auto"/>
          <w:sz w:val="24"/>
          <w:szCs w:val="24"/>
        </w:rPr>
        <w:t xml:space="preserve">, </w:t>
      </w:r>
      <w:r w:rsidR="008C28E6" w:rsidRPr="00016F56">
        <w:rPr>
          <w:color w:val="auto"/>
          <w:sz w:val="24"/>
          <w:szCs w:val="24"/>
        </w:rPr>
        <w:t>1</w:t>
      </w:r>
      <w:r w:rsidR="004A53CB" w:rsidRPr="00016F56">
        <w:rPr>
          <w:color w:val="auto"/>
          <w:sz w:val="24"/>
          <w:szCs w:val="24"/>
        </w:rPr>
        <w:t xml:space="preserve">. </w:t>
      </w:r>
      <w:r w:rsidR="008C28E6" w:rsidRPr="00016F56">
        <w:rPr>
          <w:color w:val="auto"/>
          <w:sz w:val="24"/>
          <w:szCs w:val="24"/>
        </w:rPr>
        <w:t>Oktober</w:t>
      </w:r>
      <w:r w:rsidR="004A53CB" w:rsidRPr="00016F56">
        <w:rPr>
          <w:color w:val="auto"/>
          <w:sz w:val="24"/>
          <w:szCs w:val="24"/>
        </w:rPr>
        <w:t xml:space="preserve"> 2026 –</w:t>
      </w:r>
      <w:r w:rsidR="000D2F87" w:rsidRPr="00016F56">
        <w:rPr>
          <w:color w:val="auto"/>
          <w:sz w:val="24"/>
          <w:szCs w:val="24"/>
        </w:rPr>
        <w:t xml:space="preserve"> </w:t>
      </w:r>
      <w:r w:rsidR="00D12F8C" w:rsidRPr="00016F56">
        <w:rPr>
          <w:color w:val="auto"/>
          <w:sz w:val="24"/>
          <w:szCs w:val="24"/>
        </w:rPr>
        <w:t>Konica Minolta Business Solutions Europe wurde erneut als „Microsoft Solutions Partner“ in allen drei Lösungsbereichen des neu strukturierten Microsoft-Partnerprogramms ausgezeichnet: „Cloud &amp; AI Platforms“, „AI Business Solutions“ und „Security“. Die Auszeichnungen unterstreichen die breite Expertise des Unternehmens im Microsoft-Cloud-Ökosystem. Gleichzeitig zeigen sie die Fähigkeit von Konica Minolta, Kunden entlang des Microsoft-Technologieportfolios zu unterstützen – von Cloud-Plattformen und Geschäftsanwendungen bis hin zu Künstlicher Intelligenz und Sicherheitslösungen.</w:t>
      </w:r>
    </w:p>
    <w:p w14:paraId="7257127B" w14:textId="0E68B062" w:rsidR="009B70AB" w:rsidRPr="009B70AB" w:rsidRDefault="009B70AB" w:rsidP="009B70AB">
      <w:pPr>
        <w:pStyle w:val="SubsubheadK"/>
        <w:rPr>
          <w:color w:val="auto"/>
          <w:sz w:val="22"/>
          <w:szCs w:val="22"/>
        </w:rPr>
      </w:pPr>
    </w:p>
    <w:p w14:paraId="184DBF90" w14:textId="77777777" w:rsidR="009B70AB" w:rsidRPr="00016F56" w:rsidRDefault="009B70AB" w:rsidP="009B70AB">
      <w:pPr>
        <w:pStyle w:val="SubsubheadK"/>
        <w:rPr>
          <w:color w:val="auto"/>
          <w:sz w:val="24"/>
          <w:szCs w:val="24"/>
        </w:rPr>
      </w:pPr>
    </w:p>
    <w:p w14:paraId="01BDDCDF" w14:textId="77777777" w:rsidR="00987E73" w:rsidRPr="00016F56" w:rsidRDefault="00987E73" w:rsidP="00987E73">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color w:val="auto"/>
          <w:sz w:val="24"/>
          <w:szCs w:val="24"/>
          <w:bdr w:val="none" w:sz="0" w:space="0" w:color="auto"/>
          <w:lang w:eastAsia="en-US"/>
          <w14:textOutline w14:w="0" w14:cap="rnd" w14:cmpd="sng" w14:algn="ctr">
            <w14:noFill/>
            <w14:prstDash w14:val="solid"/>
            <w14:bevel/>
          </w14:textOutline>
        </w:rPr>
        <w:t>Vier Spezialisierungen ergänzen die Microsoft-Expertise von Konica Minolta</w:t>
      </w:r>
    </w:p>
    <w:p w14:paraId="6E95B275" w14:textId="77777777" w:rsidR="00B26969" w:rsidRPr="00987E73" w:rsidRDefault="00B26969" w:rsidP="00987E73">
      <w:pPr>
        <w:pStyle w:val="SubsubheadK"/>
        <w:rPr>
          <w:rFonts w:eastAsia="Times New Roman" w:cs="Times New Roman"/>
          <w:color w:val="auto"/>
          <w:sz w:val="22"/>
          <w:szCs w:val="22"/>
          <w:bdr w:val="none" w:sz="0" w:space="0" w:color="auto"/>
          <w:lang w:eastAsia="en-US"/>
          <w14:textOutline w14:w="0" w14:cap="rnd" w14:cmpd="sng" w14:algn="ctr">
            <w14:noFill/>
            <w14:prstDash w14:val="solid"/>
            <w14:bevel/>
          </w14:textOutline>
        </w:rPr>
      </w:pPr>
    </w:p>
    <w:p w14:paraId="4FF774D4" w14:textId="77777777" w:rsidR="008830F0" w:rsidRPr="00016F56" w:rsidRDefault="008830F0" w:rsidP="008830F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Zusätzlich zu den drei Microsoft-Solutions-Partner-Auszeichnungen verfügt Konica Minolta über vier Microsoft-Spezialisierungen in den Bereichen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Agentic</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Business Solutions“, „Microsoft 365 Copilot“, „Small and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Midsize</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w:t>
      </w: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lastRenderedPageBreak/>
        <w:t>Business Management“ sowie „Cloud Security“. Diese Spezialisierungen bestätigen besondere Expertise in definierten Technologiebereichen. Voraussetzung für ihren Erhalt sind der Nachweis technischer Fähigkeiten, erfolgreicher Kundenprojekte sowie konkreter Implementierungsergebnisse.</w:t>
      </w:r>
    </w:p>
    <w:p w14:paraId="2392F93B" w14:textId="77777777" w:rsidR="00B26969" w:rsidRPr="008830F0" w:rsidRDefault="00B26969" w:rsidP="008830F0">
      <w:pPr>
        <w:pStyle w:val="SubsubheadK"/>
        <w:rPr>
          <w:rFonts w:eastAsia="Times New Roman" w:cs="Times New Roman"/>
          <w:b w:val="0"/>
          <w:bCs w:val="0"/>
          <w:color w:val="auto"/>
          <w:sz w:val="22"/>
          <w:szCs w:val="22"/>
          <w:bdr w:val="none" w:sz="0" w:space="0" w:color="auto"/>
          <w:lang w:eastAsia="en-US"/>
          <w14:textOutline w14:w="0" w14:cap="rnd" w14:cmpd="sng" w14:algn="ctr">
            <w14:noFill/>
            <w14:prstDash w14:val="solid"/>
            <w14:bevel/>
          </w14:textOutline>
        </w:rPr>
      </w:pPr>
    </w:p>
    <w:p w14:paraId="6349D835" w14:textId="77777777" w:rsidR="008830F0" w:rsidRPr="00016F56" w:rsidRDefault="008830F0" w:rsidP="008830F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„Die Anforderungen an IT-Landschaften wachsen kontinuierlich. Unternehmen benötigen daher Partner, die verschiedene Technologien zusammenführen und praxisnah einsetzen können. Die erneute Anerkennung in allen drei</w:t>
      </w:r>
      <w:r w:rsidRPr="00016F56">
        <w:rPr>
          <w:rFonts w:eastAsia="Times New Roman" w:cs="Times New Roman"/>
          <w:color w:val="auto"/>
          <w:sz w:val="24"/>
          <w:szCs w:val="24"/>
          <w:bdr w:val="none" w:sz="0" w:space="0" w:color="auto"/>
          <w:lang w:eastAsia="en-US"/>
          <w14:textOutline w14:w="0" w14:cap="rnd" w14:cmpd="sng" w14:algn="ctr">
            <w14:noFill/>
            <w14:prstDash w14:val="solid"/>
            <w14:bevel/>
          </w14:textOutline>
        </w:rPr>
        <w:t xml:space="preserve"> </w:t>
      </w: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Lösungsbereichen zeigt, dass wir unsere Kunden entlang des Microsoft-Portfolios unterstützen können – von Cloud- und Plattformthemen über Geschäftsanwendungen bis hin zu Sicherheit und KI“, sagt Bernd Goger,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Director</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ITS bei Konica Minolta Business Solutions Deutschland.</w:t>
      </w:r>
    </w:p>
    <w:p w14:paraId="7070387C" w14:textId="77777777" w:rsidR="00B26969" w:rsidRPr="00016F56" w:rsidRDefault="00B26969" w:rsidP="008830F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0A63052B" w14:textId="77777777" w:rsidR="00987D70" w:rsidRPr="00016F56" w:rsidRDefault="00987D70" w:rsidP="00987D70">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color w:val="auto"/>
          <w:sz w:val="24"/>
          <w:szCs w:val="24"/>
          <w:bdr w:val="none" w:sz="0" w:space="0" w:color="auto"/>
          <w:lang w:eastAsia="en-US"/>
          <w14:textOutline w14:w="0" w14:cap="rnd" w14:cmpd="sng" w14:algn="ctr">
            <w14:noFill/>
            <w14:prstDash w14:val="solid"/>
            <w14:bevel/>
          </w14:textOutline>
        </w:rPr>
        <w:t>Microsoft-Solutions-Partner-Auszeichnungen im Überblick</w:t>
      </w:r>
    </w:p>
    <w:p w14:paraId="13C9E970" w14:textId="77777777" w:rsidR="00987D70" w:rsidRPr="00016F56" w:rsidRDefault="00987D70" w:rsidP="00987D70">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color w:val="auto"/>
          <w:sz w:val="24"/>
          <w:szCs w:val="24"/>
          <w:bdr w:val="none" w:sz="0" w:space="0" w:color="auto"/>
          <w:lang w:eastAsia="en-US"/>
          <w14:textOutline w14:w="0" w14:cap="rnd" w14:cmpd="sng" w14:algn="ctr">
            <w14:noFill/>
            <w14:prstDash w14:val="solid"/>
            <w14:bevel/>
          </w14:textOutline>
        </w:rPr>
        <w:t>Cloud &amp; AI Platforms</w:t>
      </w:r>
    </w:p>
    <w:p w14:paraId="10101757" w14:textId="77777777" w:rsidR="00B26969" w:rsidRPr="00987D70" w:rsidRDefault="00B26969" w:rsidP="00987D70">
      <w:pPr>
        <w:pStyle w:val="SubsubheadK"/>
        <w:rPr>
          <w:rFonts w:eastAsia="Times New Roman" w:cs="Times New Roman"/>
          <w:color w:val="auto"/>
          <w:sz w:val="22"/>
          <w:szCs w:val="22"/>
          <w:bdr w:val="none" w:sz="0" w:space="0" w:color="auto"/>
          <w:lang w:eastAsia="en-US"/>
          <w14:textOutline w14:w="0" w14:cap="rnd" w14:cmpd="sng" w14:algn="ctr">
            <w14:noFill/>
            <w14:prstDash w14:val="solid"/>
            <w14:bevel/>
          </w14:textOutline>
        </w:rPr>
      </w:pPr>
    </w:p>
    <w:p w14:paraId="440D249C" w14:textId="77777777" w:rsidR="00987D70" w:rsidRPr="00016F56" w:rsidRDefault="00987D70" w:rsidP="00987D7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Die Auszeichnung „Cloud &amp; AI Platforms“ betont die Fähigkeit eines Unternehmens, Kunden bei der Entwicklung, Migration und Weiterentwicklung ihrer IT-Landschaften auf Basis von Microsoft Azure zu unterstützen. Dazu zählen unter anderem Cloud-Migrationen, hybride Infrastrukturen, Azure Arc, Daten- &amp; KI-Plattformen sowie die Entwicklung von Anwendungen.</w:t>
      </w:r>
    </w:p>
    <w:p w14:paraId="474253FB" w14:textId="77777777" w:rsidR="00987D70" w:rsidRPr="00016F56" w:rsidRDefault="00987D70" w:rsidP="00987D7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Ergänzt wird dieser Bereich durch die Spezialisierung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Agentic</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Business Solutions“. Sie bestätigt die Expertise von Konica Minolta bei der Entwicklung von Low-Code-Anwendungen, der Automatisierung von Geschäftsprozessen sowie der Umsetzung agentenbasierter Lösungen mit Microsoft Power Apps, Power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Automate</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Copilot Studio und Microsoft Foundry.</w:t>
      </w:r>
    </w:p>
    <w:p w14:paraId="48366629" w14:textId="77777777" w:rsidR="00B26969" w:rsidRPr="00987D70" w:rsidRDefault="00B26969" w:rsidP="00987D70">
      <w:pPr>
        <w:pStyle w:val="SubsubheadK"/>
        <w:rPr>
          <w:rFonts w:eastAsia="Times New Roman" w:cs="Times New Roman"/>
          <w:b w:val="0"/>
          <w:bCs w:val="0"/>
          <w:color w:val="auto"/>
          <w:sz w:val="22"/>
          <w:szCs w:val="22"/>
          <w:bdr w:val="none" w:sz="0" w:space="0" w:color="auto"/>
          <w:lang w:eastAsia="en-US"/>
          <w14:textOutline w14:w="0" w14:cap="rnd" w14:cmpd="sng" w14:algn="ctr">
            <w14:noFill/>
            <w14:prstDash w14:val="solid"/>
            <w14:bevel/>
          </w14:textOutline>
        </w:rPr>
      </w:pPr>
    </w:p>
    <w:p w14:paraId="569C9FD2" w14:textId="77777777" w:rsidR="00987D70" w:rsidRPr="00016F56" w:rsidRDefault="00987D70" w:rsidP="00987D70">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color w:val="auto"/>
          <w:sz w:val="24"/>
          <w:szCs w:val="24"/>
          <w:bdr w:val="none" w:sz="0" w:space="0" w:color="auto"/>
          <w:lang w:eastAsia="en-US"/>
          <w14:textOutline w14:w="0" w14:cap="rnd" w14:cmpd="sng" w14:algn="ctr">
            <w14:noFill/>
            <w14:prstDash w14:val="solid"/>
            <w14:bevel/>
          </w14:textOutline>
        </w:rPr>
        <w:t>AI Business Solutions</w:t>
      </w:r>
    </w:p>
    <w:p w14:paraId="3B485D21" w14:textId="77777777" w:rsidR="00B26969" w:rsidRPr="00987D70" w:rsidRDefault="00B26969" w:rsidP="00987D70">
      <w:pPr>
        <w:pStyle w:val="SubsubheadK"/>
        <w:rPr>
          <w:rFonts w:eastAsia="Times New Roman" w:cs="Times New Roman"/>
          <w:color w:val="auto"/>
          <w:sz w:val="22"/>
          <w:szCs w:val="22"/>
          <w:bdr w:val="none" w:sz="0" w:space="0" w:color="auto"/>
          <w:lang w:eastAsia="en-US"/>
          <w14:textOutline w14:w="0" w14:cap="rnd" w14:cmpd="sng" w14:algn="ctr">
            <w14:noFill/>
            <w14:prstDash w14:val="solid"/>
            <w14:bevel/>
          </w14:textOutline>
        </w:rPr>
      </w:pPr>
    </w:p>
    <w:p w14:paraId="51AC1ABF" w14:textId="77777777" w:rsidR="00987D70" w:rsidRPr="00016F56" w:rsidRDefault="00987D70" w:rsidP="00987D7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Im Bereich „AI Business Solutions“ unterstützt Konica Minolta Unternehmen dabei, die Zusammenarbeit ihrer Mitarbeitenden sowie geschäftliche Abläufe zu modernisieren. Das Portfolio umfasst unter anderem Microsoft </w:t>
      </w: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lastRenderedPageBreak/>
        <w:t xml:space="preserve">365, Microsoft Copilot, Teams, SharePoint, Business Central, Dynamics 365, die Power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Platform</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Power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Automate</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und Azure </w:t>
      </w:r>
      <w:proofErr w:type="gram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Fabric  inclusive</w:t>
      </w:r>
      <w:proofErr w:type="gram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Power BI und Microsoft Foundry. Ziel ist es, Produktivität, Zusammenarbeit und betriebliche Effizienz zu verbessern.</w:t>
      </w:r>
    </w:p>
    <w:p w14:paraId="528AFAF6" w14:textId="77777777" w:rsidR="00987D70" w:rsidRPr="00016F56" w:rsidRDefault="00987D70" w:rsidP="00987D7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In diesem Lösungsbereich verfügt Konica Minolta über insgesamt drei Spezialisierungen: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Agentic</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Business Solutions“, „Microsoft 365 Copilot“ und „Small and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Midsize</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Business Management“.</w:t>
      </w:r>
    </w:p>
    <w:p w14:paraId="56F55766" w14:textId="77777777" w:rsidR="00B26969" w:rsidRPr="00016F56" w:rsidRDefault="00B26969" w:rsidP="00987D7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38CA8696" w14:textId="77777777" w:rsidR="00987D70" w:rsidRPr="00016F56" w:rsidRDefault="00987D70" w:rsidP="00987D70">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color w:val="auto"/>
          <w:sz w:val="24"/>
          <w:szCs w:val="24"/>
          <w:bdr w:val="none" w:sz="0" w:space="0" w:color="auto"/>
          <w:lang w:eastAsia="en-US"/>
          <w14:textOutline w14:w="0" w14:cap="rnd" w14:cmpd="sng" w14:algn="ctr">
            <w14:noFill/>
            <w14:prstDash w14:val="solid"/>
            <w14:bevel/>
          </w14:textOutline>
        </w:rPr>
        <w:t>Security</w:t>
      </w:r>
    </w:p>
    <w:p w14:paraId="74CDEF26" w14:textId="77777777" w:rsidR="00B26969" w:rsidRPr="00016F56" w:rsidRDefault="00B26969" w:rsidP="00987D70">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4C99EC74" w14:textId="77777777" w:rsidR="00987D70" w:rsidRPr="00016F56" w:rsidRDefault="00987D70" w:rsidP="00987D7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Sicherheit ist ein zentraler Bestandteil jeder digitalen Transformation. Die Auszeichnung „Security“ sowie die Spezialisierung „Cloud Security“ bestätigen die Expertise unter anderem in den Bereichen Microsoft Entra ID, Microsoft Defender,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Purview</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Information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Protection</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und Intune. Konica Minolta unterstützt seine Kunden dabei beim Schutz von Identitäten, Daten und Workloads in Microsoft-Azure-Umgebungen sowie in hybriden und Multi-Cloud-Szenarien.</w:t>
      </w:r>
    </w:p>
    <w:p w14:paraId="4810EE50" w14:textId="77777777" w:rsidR="00987D70" w:rsidRPr="00016F56" w:rsidRDefault="00987D70" w:rsidP="00987D70">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Darüber hinaus verfügt das Unternehmen über die Spezialisierung „Microsoft 365 Copilot“. In diesem Rahmen begleitet Konica Minolta seine Kunden bei der sicheren Einführung und Nutzung von Microsoft 365 Copilot und unterstützt sie bei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Governance</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Datenschutz sowie der Absicherung von Identitäten.</w:t>
      </w:r>
    </w:p>
    <w:p w14:paraId="4C935A8A" w14:textId="77777777" w:rsidR="00987D70" w:rsidRPr="00016F56" w:rsidRDefault="00987D70" w:rsidP="00987D70">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27085EA6" w14:textId="5A256735" w:rsidR="009B70AB" w:rsidRPr="00016F56" w:rsidRDefault="00987D70" w:rsidP="00EE4BF1">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Microsoft hat sein Partnerprogramm zuletzt vereinfacht und sechs bisherige Lösungsbereiche zu drei übergreifenden Kategorien zusammengeführt. Die bisherigen Bereiche „Data &amp; AI (Azure)“, „Digital &amp; App Innovation (Azure)“ und „Infrastructure (Azure)“ wurden im Bereich „Cloud &amp; AI Platforms“ gebündelt. Die früheren Kategorien „Modern Work“ und „Business </w:t>
      </w:r>
      <w:proofErr w:type="spellStart"/>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Applications</w:t>
      </w:r>
      <w:proofErr w:type="spellEnd"/>
      <w:r w:rsidRPr="00016F56">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sind nun in „AI Business Solutions“ zusammengeführt. „Security“ bleibt weiterhin ein eigenständiger Lösungsbereich.</w:t>
      </w:r>
    </w:p>
    <w:p w14:paraId="4254E11F" w14:textId="77777777" w:rsidR="009B70AB" w:rsidRDefault="009B70AB" w:rsidP="00C74F12">
      <w:pPr>
        <w:pStyle w:val="SubsubheadK"/>
        <w:rPr>
          <w:color w:val="auto"/>
          <w:sz w:val="24"/>
          <w:szCs w:val="24"/>
        </w:rPr>
      </w:pPr>
    </w:p>
    <w:p w14:paraId="4FC86500" w14:textId="3BA34AF8" w:rsidR="00546AE2" w:rsidRPr="00127C76" w:rsidRDefault="00546AE2" w:rsidP="00546AE2">
      <w:pPr>
        <w:pStyle w:val="BodyK"/>
        <w:rPr>
          <w:sz w:val="22"/>
          <w:szCs w:val="22"/>
          <w:lang w:val="de-AT"/>
        </w:rPr>
      </w:pPr>
      <w:r w:rsidRPr="00546AE2">
        <w:rPr>
          <w:lang w:val="de-AT"/>
        </w:rPr>
        <w:t>Diese Meldung steht Ihnen in unserem </w:t>
      </w:r>
      <w:hyperlink r:id="rId10" w:tooltip="https://www.konicaminolta.de/de-de/presse" w:history="1">
        <w:r w:rsidRPr="00546AE2">
          <w:rPr>
            <w:rFonts w:cstheme="minorBidi"/>
            <w:color w:val="0070C0"/>
          </w:rPr>
          <w:t>Newsroom</w:t>
        </w:r>
      </w:hyperlink>
      <w:r w:rsidRPr="00546AE2">
        <w:rPr>
          <w:lang w:val="de-AT"/>
        </w:rPr>
        <w:t> zur Verfügung. Folgen Sie Konica Minolta auch auf </w:t>
      </w:r>
      <w:hyperlink r:id="rId11" w:tooltip="https://www.linkedin.com/company/konica-minolta-business-solutions-deutschland-gmbh" w:history="1">
        <w:r w:rsidRPr="00546AE2">
          <w:rPr>
            <w:rFonts w:cstheme="minorBidi"/>
            <w:color w:val="0070C0"/>
          </w:rPr>
          <w:t>LinkedIn</w:t>
        </w:r>
      </w:hyperlink>
      <w:r w:rsidRPr="00546AE2">
        <w:rPr>
          <w:lang w:val="de-AT"/>
        </w:rPr>
        <w:t> und </w:t>
      </w:r>
      <w:hyperlink r:id="rId12" w:tooltip="https://www.youtube.com/user/KonicaMinoltaBD" w:history="1">
        <w:r w:rsidRPr="00546AE2">
          <w:rPr>
            <w:rFonts w:cstheme="minorBidi"/>
            <w:color w:val="0070C0"/>
          </w:rPr>
          <w:t>YouTube</w:t>
        </w:r>
      </w:hyperlink>
      <w:r w:rsidRPr="00546AE2">
        <w:rPr>
          <w:lang w:val="en-GB"/>
        </w:rPr>
        <w:t>.</w:t>
      </w:r>
      <w:r w:rsidRPr="00546AE2">
        <w:rPr>
          <w:lang w:val="de-AT"/>
        </w:rPr>
        <w:br/>
      </w:r>
      <w:r w:rsidRPr="00546AE2">
        <w:rPr>
          <w:lang w:val="de-AT"/>
        </w:rPr>
        <w:br/>
      </w:r>
      <w:proofErr w:type="spellStart"/>
      <w:r w:rsidRPr="00546AE2">
        <w:rPr>
          <w:lang w:val="en-GB"/>
        </w:rPr>
        <w:t>Internetseite</w:t>
      </w:r>
      <w:proofErr w:type="spellEnd"/>
      <w:r w:rsidRPr="00546AE2">
        <w:rPr>
          <w:lang w:val="en-GB"/>
        </w:rPr>
        <w:t>: </w:t>
      </w:r>
      <w:hyperlink r:id="rId13" w:tooltip="https://www.konicaminolta.de/" w:history="1">
        <w:r w:rsidRPr="00546AE2">
          <w:rPr>
            <w:rFonts w:cstheme="minorBidi"/>
            <w:color w:val="0070C0"/>
          </w:rPr>
          <w:t>https://www.konicaminolta.de/</w:t>
        </w:r>
      </w:hyperlink>
      <w:r w:rsidRPr="00546AE2">
        <w:rPr>
          <w:lang w:val="de-AT"/>
        </w:rPr>
        <w:br/>
      </w:r>
      <w:r w:rsidRPr="00546AE2">
        <w:rPr>
          <w:lang w:val="en-GB"/>
        </w:rPr>
        <w:lastRenderedPageBreak/>
        <w:t>Newsroom: </w:t>
      </w:r>
      <w:hyperlink r:id="rId14" w:tooltip="https://www.konicaminolta.de/de-de/presse" w:history="1">
        <w:r w:rsidRPr="00546AE2">
          <w:rPr>
            <w:rFonts w:cstheme="minorBidi"/>
            <w:color w:val="0070C0"/>
          </w:rPr>
          <w:t>https://www.konicaminolta.de/de-de/presse</w:t>
        </w:r>
      </w:hyperlink>
      <w:r w:rsidRPr="00134CFA">
        <w:rPr>
          <w:rFonts w:cstheme="minorBidi"/>
          <w:color w:val="0070C0"/>
          <w:sz w:val="22"/>
          <w:szCs w:val="22"/>
        </w:rPr>
        <w:br/>
      </w:r>
      <w:r w:rsidRPr="00546AE2">
        <w:rPr>
          <w:lang w:val="en-GB"/>
        </w:rPr>
        <w:t>Blog: </w:t>
      </w:r>
      <w:hyperlink r:id="rId15" w:tooltip="https://www.konicaminolta.de/de-de/blog" w:history="1">
        <w:r w:rsidRPr="00546AE2">
          <w:rPr>
            <w:rFonts w:cstheme="minorBidi"/>
            <w:color w:val="0070C0"/>
          </w:rPr>
          <w:t>https://www.konicaminolta.de/de-de/blog</w:t>
        </w:r>
      </w:hyperlink>
      <w:r w:rsidRPr="00546AE2">
        <w:rPr>
          <w:lang w:val="de-AT"/>
        </w:rPr>
        <w:br/>
      </w:r>
      <w:proofErr w:type="spellStart"/>
      <w:r w:rsidRPr="00546AE2">
        <w:rPr>
          <w:lang w:val="en-GB"/>
        </w:rPr>
        <w:t>Bilddateien</w:t>
      </w:r>
      <w:proofErr w:type="spellEnd"/>
      <w:r w:rsidRPr="00546AE2">
        <w:rPr>
          <w:lang w:val="en-GB"/>
        </w:rPr>
        <w:t>: </w:t>
      </w:r>
      <w:hyperlink r:id="rId16" w:tooltip="https://konicaminolta.eu/mediastore-public" w:history="1">
        <w:r w:rsidRPr="00546AE2">
          <w:rPr>
            <w:rFonts w:cstheme="minorBidi"/>
            <w:color w:val="0070C0"/>
          </w:rPr>
          <w:t>https://konicaminolta.eu/mediastore-public</w:t>
        </w:r>
      </w:hyperlink>
    </w:p>
    <w:p w14:paraId="55D79A33" w14:textId="77777777" w:rsidR="00546AE2" w:rsidRPr="00127C76" w:rsidRDefault="00546AE2" w:rsidP="00546AE2">
      <w:pPr>
        <w:pStyle w:val="BodyK"/>
        <w:rPr>
          <w:sz w:val="22"/>
          <w:szCs w:val="22"/>
          <w:lang w:val="de-AT"/>
        </w:rPr>
      </w:pPr>
      <w:r w:rsidRPr="00127C76">
        <w:rPr>
          <w:sz w:val="22"/>
          <w:szCs w:val="22"/>
          <w:lang w:val="de-AT"/>
        </w:rPr>
        <w:t> </w:t>
      </w:r>
    </w:p>
    <w:p w14:paraId="4B437144" w14:textId="77777777" w:rsidR="00546AE2" w:rsidRPr="00127C76" w:rsidRDefault="00546AE2" w:rsidP="00546AE2">
      <w:pPr>
        <w:pStyle w:val="BodyK"/>
        <w:rPr>
          <w:b/>
          <w:bCs/>
          <w:sz w:val="22"/>
          <w:szCs w:val="22"/>
          <w:lang w:val="de-AT"/>
        </w:rPr>
      </w:pPr>
    </w:p>
    <w:p w14:paraId="755D1644" w14:textId="77777777" w:rsidR="00546AE2" w:rsidRPr="009048C1" w:rsidRDefault="00546AE2" w:rsidP="00546AE2">
      <w:pPr>
        <w:pStyle w:val="BodyK"/>
        <w:rPr>
          <w:b/>
          <w:bCs/>
          <w:sz w:val="22"/>
          <w:szCs w:val="22"/>
          <w:lang w:val="de-AT"/>
        </w:rPr>
      </w:pPr>
      <w:r w:rsidRPr="009048C1">
        <w:rPr>
          <w:b/>
          <w:bCs/>
          <w:sz w:val="22"/>
          <w:szCs w:val="22"/>
          <w:lang w:val="de-AT"/>
        </w:rPr>
        <w:t>Über Konica Minolta Business Solutions Deutschland</w:t>
      </w:r>
    </w:p>
    <w:p w14:paraId="0F2C235F" w14:textId="77777777" w:rsidR="00546AE2" w:rsidRPr="009048C1" w:rsidRDefault="00546AE2" w:rsidP="00546AE2">
      <w:pPr>
        <w:pStyle w:val="BodyK"/>
        <w:rPr>
          <w:b/>
          <w:bCs/>
          <w:sz w:val="22"/>
          <w:szCs w:val="22"/>
          <w:lang w:val="de-AT"/>
        </w:rPr>
      </w:pPr>
    </w:p>
    <w:p w14:paraId="01EF471C" w14:textId="77777777" w:rsidR="00C52580" w:rsidRPr="009048C1" w:rsidRDefault="00C52580" w:rsidP="00C52580">
      <w:pPr>
        <w:pStyle w:val="BodyK"/>
        <w:rPr>
          <w:sz w:val="22"/>
          <w:szCs w:val="22"/>
        </w:rPr>
      </w:pPr>
      <w:r w:rsidRPr="009048C1">
        <w:rPr>
          <w:sz w:val="22"/>
          <w:szCs w:val="22"/>
        </w:rPr>
        <w:t xml:space="preserve">Konica Minolta Business Solutions Deutschland gestaltet den digitalen Arbeitsplatz und begleitet seine Kunden als Technologie- und </w:t>
      </w:r>
      <w:proofErr w:type="spellStart"/>
      <w:r w:rsidRPr="009048C1">
        <w:rPr>
          <w:sz w:val="22"/>
          <w:szCs w:val="22"/>
        </w:rPr>
        <w:t>Managed</w:t>
      </w:r>
      <w:proofErr w:type="spellEnd"/>
      <w:r w:rsidRPr="009048C1">
        <w:rPr>
          <w:sz w:val="22"/>
          <w:szCs w:val="22"/>
        </w:rPr>
        <w:t xml:space="preserve">-Service-Provider durch die digitale Ära, indem es für seine Kunden Mehrwert durch Daten schafft. Mit seinen smarten Office-Produkten wie marktführenden Drucksystemen, Cloud-Services und IT-Dienstleistungen unterstützt das Unternehmen u. a. mobiles Arbeiten und die Optimierung und Digitalisierung von Geschäftsprozessen. Dabei ist Konica Minolta zum fünften Mal in Folge zu einem der Top-platzierten </w:t>
      </w:r>
      <w:proofErr w:type="spellStart"/>
      <w:r w:rsidRPr="009048C1">
        <w:rPr>
          <w:sz w:val="22"/>
          <w:szCs w:val="22"/>
        </w:rPr>
        <w:t>Managed</w:t>
      </w:r>
      <w:proofErr w:type="spellEnd"/>
      <w:r w:rsidRPr="009048C1">
        <w:rPr>
          <w:sz w:val="22"/>
          <w:szCs w:val="22"/>
        </w:rPr>
        <w:t xml:space="preserve"> Service Provider in Deutschland gewählt worden (laut </w:t>
      </w:r>
      <w:proofErr w:type="spellStart"/>
      <w:r w:rsidRPr="009048C1">
        <w:rPr>
          <w:sz w:val="22"/>
          <w:szCs w:val="22"/>
        </w:rPr>
        <w:t>iSCM</w:t>
      </w:r>
      <w:proofErr w:type="spellEnd"/>
      <w:r w:rsidRPr="009048C1">
        <w:rPr>
          <w:sz w:val="22"/>
          <w:szCs w:val="22"/>
        </w:rPr>
        <w:t>), der im Rahmen seiner IT-Dienstleistungen vielfältige Business Software sowie Business-</w:t>
      </w:r>
      <w:proofErr w:type="spellStart"/>
      <w:r w:rsidRPr="009048C1">
        <w:rPr>
          <w:sz w:val="22"/>
          <w:szCs w:val="22"/>
        </w:rPr>
        <w:t>Intelligence</w:t>
      </w:r>
      <w:proofErr w:type="spellEnd"/>
      <w:r w:rsidRPr="009048C1">
        <w:rPr>
          <w:sz w:val="22"/>
          <w:szCs w:val="22"/>
        </w:rPr>
        <w:t>- und ECM-Lösungen bietet.</w:t>
      </w:r>
    </w:p>
    <w:p w14:paraId="5387B824" w14:textId="77777777" w:rsidR="00C52580" w:rsidRPr="009048C1" w:rsidRDefault="00C52580" w:rsidP="00C52580">
      <w:pPr>
        <w:pStyle w:val="BodyK"/>
        <w:rPr>
          <w:sz w:val="22"/>
          <w:szCs w:val="22"/>
        </w:rPr>
      </w:pPr>
    </w:p>
    <w:p w14:paraId="18B0150D" w14:textId="77777777" w:rsidR="00C52580" w:rsidRPr="009048C1" w:rsidRDefault="00C52580" w:rsidP="00C52580">
      <w:pPr>
        <w:pStyle w:val="BodyK"/>
        <w:rPr>
          <w:sz w:val="22"/>
          <w:szCs w:val="22"/>
        </w:rPr>
      </w:pPr>
      <w:r w:rsidRPr="009048C1">
        <w:rPr>
          <w:sz w:val="22"/>
          <w:szCs w:val="22"/>
        </w:rPr>
        <w:t xml:space="preserve">Darüber hinaus begleitet Konica Minolta als einer der führenden Anbieter in den Bereichen Produktionsdruck, </w:t>
      </w:r>
      <w:proofErr w:type="spellStart"/>
      <w:r w:rsidRPr="009048C1">
        <w:rPr>
          <w:sz w:val="22"/>
          <w:szCs w:val="22"/>
        </w:rPr>
        <w:t>Inkjet</w:t>
      </w:r>
      <w:proofErr w:type="spellEnd"/>
      <w:r w:rsidRPr="009048C1">
        <w:rPr>
          <w:sz w:val="22"/>
          <w:szCs w:val="22"/>
        </w:rPr>
        <w:t xml:space="preserve">, Veredelung und Etikettendruck seine Kunden bei der Entwicklung neuer Geschäftsmöglichkeiten - mit modernster Technologie, Software und neuesten Innovationen in den Bereichen Druck, Anwendungen und Know-how. </w:t>
      </w:r>
    </w:p>
    <w:p w14:paraId="36244148" w14:textId="77777777" w:rsidR="00C52580" w:rsidRPr="009048C1" w:rsidRDefault="00C52580" w:rsidP="00C52580">
      <w:pPr>
        <w:pStyle w:val="BodyK"/>
        <w:rPr>
          <w:sz w:val="22"/>
          <w:szCs w:val="22"/>
        </w:rPr>
      </w:pPr>
      <w:r w:rsidRPr="009048C1">
        <w:rPr>
          <w:sz w:val="22"/>
          <w:szCs w:val="22"/>
        </w:rPr>
        <w:t>Mit weiteren Lösungen deckt Konica Minolta ein breites Spektrum an Hardware, Software und Dienstleistungen ab. Dabei garantiert das Unternehmen Kundennähe und professionelles Projektmanagement über den direkten Vertrieb sowie rund 200 Partner.</w:t>
      </w:r>
    </w:p>
    <w:p w14:paraId="27E92B6B" w14:textId="77777777" w:rsidR="00C52580" w:rsidRPr="009048C1" w:rsidRDefault="00C52580" w:rsidP="00C52580">
      <w:pPr>
        <w:pStyle w:val="BodyK"/>
        <w:rPr>
          <w:sz w:val="22"/>
          <w:szCs w:val="22"/>
        </w:rPr>
      </w:pPr>
      <w:r w:rsidRPr="009048C1">
        <w:rPr>
          <w:sz w:val="22"/>
          <w:szCs w:val="22"/>
        </w:rPr>
        <w:t xml:space="preserve">Den Hauptsitz der Konica Minolta Business Solutions Deutschland GmbH in Langenhagen leitet der Geschäftsführer Werner Theißen und Hideki Takeda. Die Konica Minolta Business Solutions Deutschland GmbH ist eine 100% Tochter der Konica Minolta Inc. mit Sitz in Tokio, Japan. </w:t>
      </w:r>
    </w:p>
    <w:p w14:paraId="37336D8E" w14:textId="77777777" w:rsidR="00C52580" w:rsidRPr="009048C1" w:rsidRDefault="00C52580" w:rsidP="00C52580">
      <w:pPr>
        <w:pStyle w:val="BodyK"/>
        <w:rPr>
          <w:sz w:val="22"/>
          <w:szCs w:val="22"/>
        </w:rPr>
      </w:pPr>
    </w:p>
    <w:p w14:paraId="4AFEB794" w14:textId="77777777" w:rsidR="00C52580" w:rsidRPr="009048C1" w:rsidRDefault="00C52580" w:rsidP="00C52580">
      <w:pPr>
        <w:pStyle w:val="BodyK"/>
        <w:rPr>
          <w:sz w:val="22"/>
          <w:szCs w:val="22"/>
        </w:rPr>
      </w:pPr>
      <w:r w:rsidRPr="009048C1">
        <w:rPr>
          <w:sz w:val="22"/>
          <w:szCs w:val="22"/>
        </w:rPr>
        <w:t>Mit rund 34.300 Mitarbeitern weltweit (Stand Ende März 2026) erzielte Konica Minolta, Inc. im Geschäftsjahr 2025/2026 einen Nettoumsatz von rund 5,93 Milliarden Euro. Das Unternehmen wurde mit dem Deutschen Nachhaltigkeitspreis 2024 ausgezeichnet.</w:t>
      </w:r>
    </w:p>
    <w:p w14:paraId="0EE5D5BE" w14:textId="77777777" w:rsidR="00546AE2" w:rsidRPr="00546AE2" w:rsidRDefault="00546AE2" w:rsidP="00546AE2">
      <w:pPr>
        <w:pStyle w:val="BodyK"/>
        <w:rPr>
          <w:sz w:val="22"/>
          <w:szCs w:val="22"/>
          <w:lang w:val="de-AT"/>
        </w:rPr>
      </w:pPr>
      <w:r w:rsidRPr="00546AE2">
        <w:rPr>
          <w:sz w:val="22"/>
          <w:szCs w:val="22"/>
          <w:lang w:val="de-AT"/>
        </w:rPr>
        <w:t> </w:t>
      </w:r>
    </w:p>
    <w:p w14:paraId="224590CC" w14:textId="77777777" w:rsidR="00546AE2" w:rsidRPr="00546AE2" w:rsidRDefault="00546AE2" w:rsidP="00546AE2">
      <w:pPr>
        <w:pStyle w:val="BodyK"/>
        <w:rPr>
          <w:b/>
          <w:bCs/>
          <w:sz w:val="22"/>
          <w:szCs w:val="22"/>
          <w:lang w:val="de-AT"/>
        </w:rPr>
      </w:pPr>
      <w:r w:rsidRPr="00546AE2">
        <w:rPr>
          <w:b/>
          <w:bCs/>
          <w:sz w:val="22"/>
          <w:szCs w:val="22"/>
          <w:lang w:val="de-AT"/>
        </w:rPr>
        <w:t>Medienkontakt Konica Minolta</w:t>
      </w:r>
    </w:p>
    <w:p w14:paraId="61D0B37B" w14:textId="77777777" w:rsidR="00546AE2" w:rsidRPr="00546AE2" w:rsidRDefault="00546AE2" w:rsidP="00546AE2">
      <w:pPr>
        <w:pStyle w:val="BodyK"/>
        <w:rPr>
          <w:sz w:val="22"/>
          <w:szCs w:val="22"/>
          <w:lang w:val="de-AT"/>
        </w:rPr>
      </w:pPr>
      <w:r w:rsidRPr="00546AE2">
        <w:rPr>
          <w:sz w:val="22"/>
          <w:szCs w:val="22"/>
          <w:lang w:val="de-AT"/>
        </w:rPr>
        <w:lastRenderedPageBreak/>
        <w:t>Matthias Thews I Media Relations</w:t>
      </w:r>
    </w:p>
    <w:p w14:paraId="1E825991" w14:textId="77777777" w:rsidR="00546AE2" w:rsidRPr="00546AE2" w:rsidRDefault="00546AE2" w:rsidP="00546AE2">
      <w:pPr>
        <w:pStyle w:val="BodyK"/>
        <w:rPr>
          <w:sz w:val="22"/>
          <w:szCs w:val="22"/>
          <w:lang w:val="de-AT"/>
        </w:rPr>
      </w:pPr>
      <w:r w:rsidRPr="00546AE2">
        <w:rPr>
          <w:sz w:val="22"/>
          <w:szCs w:val="22"/>
          <w:lang w:val="de-AT"/>
        </w:rPr>
        <w:t>Dornhofstraße 10</w:t>
      </w:r>
    </w:p>
    <w:p w14:paraId="09B2C807" w14:textId="77777777" w:rsidR="00546AE2" w:rsidRPr="00546AE2" w:rsidRDefault="00546AE2" w:rsidP="00546AE2">
      <w:pPr>
        <w:pStyle w:val="BodyK"/>
        <w:rPr>
          <w:sz w:val="22"/>
          <w:szCs w:val="22"/>
          <w:lang w:val="de-AT"/>
        </w:rPr>
      </w:pPr>
      <w:r w:rsidRPr="00546AE2">
        <w:rPr>
          <w:sz w:val="22"/>
          <w:szCs w:val="22"/>
          <w:lang w:val="de-AT"/>
        </w:rPr>
        <w:t>63263 Neu-Isenburg</w:t>
      </w:r>
      <w:r w:rsidRPr="00546AE2">
        <w:rPr>
          <w:sz w:val="22"/>
          <w:szCs w:val="22"/>
          <w:lang w:val="de-AT"/>
        </w:rPr>
        <w:br/>
        <w:t>Tel.: </w:t>
      </w:r>
      <w:r w:rsidRPr="00546AE2">
        <w:rPr>
          <w:sz w:val="22"/>
          <w:szCs w:val="22"/>
        </w:rPr>
        <w:t>+49 151 20501048 </w:t>
      </w:r>
      <w:r w:rsidRPr="00546AE2">
        <w:rPr>
          <w:sz w:val="22"/>
          <w:szCs w:val="22"/>
          <w:lang w:val="de-AT"/>
        </w:rPr>
        <w:br/>
        <w:t>E-Mail: </w:t>
      </w:r>
      <w:hyperlink r:id="rId17" w:tooltip="mailto:Matthias.Thews@konicaminolta.de" w:history="1">
        <w:r w:rsidRPr="00546AE2">
          <w:rPr>
            <w:rFonts w:cstheme="minorHAnsi"/>
            <w:color w:val="0070C0"/>
            <w:sz w:val="22"/>
            <w:szCs w:val="22"/>
          </w:rPr>
          <w:t>Matthias.Thews@konicaminolta.de </w:t>
        </w:r>
      </w:hyperlink>
      <w:r w:rsidRPr="00546AE2">
        <w:rPr>
          <w:sz w:val="22"/>
          <w:szCs w:val="22"/>
          <w:lang w:val="de-AT"/>
        </w:rPr>
        <w:br/>
      </w:r>
      <w:r w:rsidRPr="00546AE2">
        <w:rPr>
          <w:sz w:val="22"/>
          <w:szCs w:val="22"/>
          <w:lang w:val="de-AT"/>
        </w:rPr>
        <w:br/>
      </w:r>
      <w:r w:rsidRPr="00546AE2">
        <w:rPr>
          <w:b/>
          <w:bCs/>
          <w:sz w:val="22"/>
          <w:szCs w:val="22"/>
          <w:lang w:val="de-AT"/>
        </w:rPr>
        <w:t>Medienkontakt Agentur</w:t>
      </w:r>
    </w:p>
    <w:p w14:paraId="2AB0586F" w14:textId="77777777" w:rsidR="00546AE2" w:rsidRPr="00546AE2" w:rsidRDefault="00546AE2" w:rsidP="00546AE2">
      <w:pPr>
        <w:pStyle w:val="BodyK"/>
        <w:rPr>
          <w:b/>
          <w:bCs/>
          <w:sz w:val="22"/>
          <w:szCs w:val="22"/>
          <w:lang w:val="de-AT"/>
        </w:rPr>
      </w:pPr>
      <w:r w:rsidRPr="00546AE2">
        <w:rPr>
          <w:sz w:val="22"/>
          <w:szCs w:val="22"/>
          <w:lang w:val="en-US"/>
        </w:rPr>
        <w:t xml:space="preserve">Dr. Alexandra Vasak </w:t>
      </w:r>
      <w:r w:rsidRPr="00546AE2">
        <w:rPr>
          <w:sz w:val="22"/>
          <w:szCs w:val="22"/>
          <w:lang w:val="de-AT"/>
        </w:rPr>
        <w:t>I</w:t>
      </w:r>
      <w:r w:rsidRPr="00546AE2">
        <w:rPr>
          <w:sz w:val="22"/>
          <w:szCs w:val="22"/>
          <w:lang w:val="en-US"/>
        </w:rPr>
        <w:t xml:space="preserve"> Reiter </w:t>
      </w:r>
    </w:p>
    <w:p w14:paraId="4A3D7463" w14:textId="77777777" w:rsidR="00546AE2" w:rsidRPr="00546AE2" w:rsidRDefault="00546AE2" w:rsidP="00546AE2">
      <w:pPr>
        <w:pStyle w:val="BodyK"/>
        <w:rPr>
          <w:sz w:val="22"/>
          <w:szCs w:val="22"/>
          <w:lang w:val="de-AT"/>
        </w:rPr>
      </w:pPr>
      <w:r w:rsidRPr="00546AE2">
        <w:rPr>
          <w:sz w:val="22"/>
          <w:szCs w:val="22"/>
        </w:rPr>
        <w:t>Praterstraße 1, Space 12</w:t>
      </w:r>
      <w:r w:rsidRPr="00546AE2">
        <w:rPr>
          <w:sz w:val="22"/>
          <w:szCs w:val="22"/>
        </w:rPr>
        <w:br/>
        <w:t>A-1020 Wien</w:t>
      </w:r>
      <w:r w:rsidRPr="00546AE2">
        <w:rPr>
          <w:sz w:val="22"/>
          <w:szCs w:val="22"/>
          <w:lang w:val="de-AT"/>
        </w:rPr>
        <w:t xml:space="preserve"> </w:t>
      </w:r>
    </w:p>
    <w:p w14:paraId="32A6E08B" w14:textId="77777777" w:rsidR="00546AE2" w:rsidRPr="00546AE2" w:rsidRDefault="00546AE2" w:rsidP="00546AE2">
      <w:pPr>
        <w:pStyle w:val="BodyK"/>
        <w:rPr>
          <w:sz w:val="22"/>
          <w:szCs w:val="22"/>
          <w:lang w:val="de-AT"/>
        </w:rPr>
      </w:pPr>
      <w:r w:rsidRPr="00546AE2">
        <w:rPr>
          <w:sz w:val="22"/>
          <w:szCs w:val="22"/>
          <w:lang w:val="de-AT"/>
        </w:rPr>
        <w:t>Tel.: +43 699 12089559</w:t>
      </w:r>
    </w:p>
    <w:p w14:paraId="47010186" w14:textId="77777777" w:rsidR="00546AE2" w:rsidRPr="00546AE2" w:rsidRDefault="00546AE2" w:rsidP="00546AE2">
      <w:pPr>
        <w:pStyle w:val="BodyK"/>
        <w:rPr>
          <w:rFonts w:cstheme="minorHAnsi"/>
          <w:color w:val="0070C0"/>
          <w:sz w:val="22"/>
          <w:szCs w:val="22"/>
        </w:rPr>
      </w:pPr>
      <w:r w:rsidRPr="00546AE2">
        <w:rPr>
          <w:sz w:val="22"/>
          <w:szCs w:val="22"/>
          <w:lang w:val="de-AT"/>
        </w:rPr>
        <w:t>E-Mail: </w:t>
      </w:r>
      <w:hyperlink r:id="rId18" w:history="1">
        <w:r w:rsidRPr="00546AE2">
          <w:rPr>
            <w:rFonts w:cstheme="minorHAnsi"/>
            <w:color w:val="0070C0"/>
            <w:sz w:val="22"/>
            <w:szCs w:val="22"/>
          </w:rPr>
          <w:t>alexandra.vasak@reiterpr.com</w:t>
        </w:r>
      </w:hyperlink>
    </w:p>
    <w:p w14:paraId="0CA44108" w14:textId="77777777" w:rsidR="00546AE2" w:rsidRPr="00546AE2" w:rsidRDefault="00546AE2" w:rsidP="00546AE2">
      <w:pPr>
        <w:pStyle w:val="BodyK"/>
        <w:rPr>
          <w:rFonts w:cstheme="minorHAnsi"/>
          <w:color w:val="0070C0"/>
          <w:sz w:val="22"/>
          <w:szCs w:val="22"/>
        </w:rPr>
      </w:pPr>
    </w:p>
    <w:p w14:paraId="3449199C" w14:textId="77777777" w:rsidR="005D07C0" w:rsidRPr="00016F56" w:rsidRDefault="005D07C0" w:rsidP="00C74F12">
      <w:pPr>
        <w:pStyle w:val="SubsubheadK"/>
        <w:rPr>
          <w:color w:val="auto"/>
          <w:sz w:val="24"/>
          <w:szCs w:val="24"/>
        </w:rPr>
      </w:pPr>
    </w:p>
    <w:sectPr w:rsidR="005D07C0" w:rsidRPr="00016F56">
      <w:footerReference w:type="default" r:id="rId19"/>
      <w:headerReference w:type="first" r:id="rId20"/>
      <w:pgSz w:w="11900" w:h="16840"/>
      <w:pgMar w:top="1985" w:right="1134" w:bottom="851" w:left="851" w:header="709" w:footer="133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55F850" w14:textId="77777777" w:rsidR="00B77B66" w:rsidRDefault="00B77B66">
      <w:r>
        <w:separator/>
      </w:r>
    </w:p>
  </w:endnote>
  <w:endnote w:type="continuationSeparator" w:id="0">
    <w:p w14:paraId="148E313B" w14:textId="77777777" w:rsidR="00B77B66" w:rsidRDefault="00B77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01D69" w14:textId="77777777" w:rsidR="00BB5544" w:rsidRPr="001A613E" w:rsidRDefault="00BB5544" w:rsidP="001A613E">
    <w:pPr>
      <w:pStyle w:val="BodyK"/>
      <w:ind w:left="0"/>
      <w:rPr>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83419D" w14:textId="77777777" w:rsidR="00B77B66" w:rsidRDefault="00B77B66">
      <w:r>
        <w:separator/>
      </w:r>
    </w:p>
  </w:footnote>
  <w:footnote w:type="continuationSeparator" w:id="0">
    <w:p w14:paraId="0FDDF2F6" w14:textId="77777777" w:rsidR="00B77B66" w:rsidRDefault="00B77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13725" w14:textId="73349262" w:rsidR="00F178B7" w:rsidRDefault="00F178B7">
    <w:pPr>
      <w:pStyle w:val="Kopfzeile"/>
    </w:pPr>
    <w:r>
      <w:rPr>
        <w:noProof/>
        <w14:textOutline w14:w="0" w14:cap="rnd" w14:cmpd="sng" w14:algn="ctr">
          <w14:noFill/>
          <w14:prstDash w14:val="solid"/>
          <w14:bevel/>
        </w14:textOutline>
      </w:rPr>
      <w:drawing>
        <wp:anchor distT="0" distB="0" distL="114300" distR="114300" simplePos="0" relativeHeight="251658240" behindDoc="0" locked="0" layoutInCell="1" allowOverlap="1" wp14:anchorId="42E0A2E0" wp14:editId="43456542">
          <wp:simplePos x="0" y="0"/>
          <wp:positionH relativeFrom="column">
            <wp:align>center</wp:align>
          </wp:positionH>
          <wp:positionV relativeFrom="paragraph">
            <wp:posOffset>0</wp:posOffset>
          </wp:positionV>
          <wp:extent cx="1292400" cy="784800"/>
          <wp:effectExtent l="0" t="0" r="3175" b="0"/>
          <wp:wrapSquare wrapText="bothSides"/>
          <wp:docPr id="5" name="図 1" descr="wo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1" descr="word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400" cy="784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797596C"/>
    <w:multiLevelType w:val="hybridMultilevel"/>
    <w:tmpl w:val="9A461550"/>
    <w:styleLink w:val="ImportierterStil3"/>
    <w:lvl w:ilvl="0" w:tplc="035C5A6C">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EB8F1AA">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40044F4">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854EEBE">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59EA286">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DFCA9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FD8DE8C">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B60EFE2">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56264B8">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1A78121A"/>
    <w:multiLevelType w:val="hybridMultilevel"/>
    <w:tmpl w:val="F8C2BE24"/>
    <w:numStyleLink w:val="ImportierterStil2"/>
  </w:abstractNum>
  <w:abstractNum w:abstractNumId="2" w15:restartNumberingAfterBreak="0">
    <w:nsid w:val="1EA715BB"/>
    <w:multiLevelType w:val="hybridMultilevel"/>
    <w:tmpl w:val="2AC66378"/>
    <w:numStyleLink w:val="ImportierterStil4"/>
  </w:abstractNum>
  <w:abstractNum w:abstractNumId="3" w15:restartNumberingAfterBreak="0">
    <w:nsid w:val="25DA5096"/>
    <w:multiLevelType w:val="hybridMultilevel"/>
    <w:tmpl w:val="F54E78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69332C"/>
    <w:multiLevelType w:val="hybridMultilevel"/>
    <w:tmpl w:val="A478287E"/>
    <w:styleLink w:val="BulletK"/>
    <w:lvl w:ilvl="0" w:tplc="BAACEA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3BC40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54C0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658CE8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E7055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EAA6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E0010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FFEA89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58E85C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329E273F"/>
    <w:multiLevelType w:val="hybridMultilevel"/>
    <w:tmpl w:val="CBDC2C00"/>
    <w:lvl w:ilvl="0" w:tplc="5658FE26">
      <w:start w:val="1"/>
      <w:numFmt w:val="bullet"/>
      <w:lvlText w:val=""/>
      <w:lvlPicBulletId w:val="1"/>
      <w:lvlJc w:val="left"/>
      <w:pPr>
        <w:tabs>
          <w:tab w:val="num" w:pos="720"/>
        </w:tabs>
        <w:ind w:left="720" w:hanging="360"/>
      </w:pPr>
      <w:rPr>
        <w:rFonts w:ascii="Symbol" w:hAnsi="Symbol" w:hint="default"/>
      </w:rPr>
    </w:lvl>
    <w:lvl w:ilvl="1" w:tplc="9CB2C9CC" w:tentative="1">
      <w:start w:val="1"/>
      <w:numFmt w:val="bullet"/>
      <w:lvlText w:val=""/>
      <w:lvlJc w:val="left"/>
      <w:pPr>
        <w:tabs>
          <w:tab w:val="num" w:pos="1440"/>
        </w:tabs>
        <w:ind w:left="1440" w:hanging="360"/>
      </w:pPr>
      <w:rPr>
        <w:rFonts w:ascii="Symbol" w:hAnsi="Symbol" w:hint="default"/>
      </w:rPr>
    </w:lvl>
    <w:lvl w:ilvl="2" w:tplc="3C1C5A70" w:tentative="1">
      <w:start w:val="1"/>
      <w:numFmt w:val="bullet"/>
      <w:lvlText w:val=""/>
      <w:lvlJc w:val="left"/>
      <w:pPr>
        <w:tabs>
          <w:tab w:val="num" w:pos="2160"/>
        </w:tabs>
        <w:ind w:left="2160" w:hanging="360"/>
      </w:pPr>
      <w:rPr>
        <w:rFonts w:ascii="Symbol" w:hAnsi="Symbol" w:hint="default"/>
      </w:rPr>
    </w:lvl>
    <w:lvl w:ilvl="3" w:tplc="F3F80FDE" w:tentative="1">
      <w:start w:val="1"/>
      <w:numFmt w:val="bullet"/>
      <w:lvlText w:val=""/>
      <w:lvlJc w:val="left"/>
      <w:pPr>
        <w:tabs>
          <w:tab w:val="num" w:pos="2880"/>
        </w:tabs>
        <w:ind w:left="2880" w:hanging="360"/>
      </w:pPr>
      <w:rPr>
        <w:rFonts w:ascii="Symbol" w:hAnsi="Symbol" w:hint="default"/>
      </w:rPr>
    </w:lvl>
    <w:lvl w:ilvl="4" w:tplc="2B141572" w:tentative="1">
      <w:start w:val="1"/>
      <w:numFmt w:val="bullet"/>
      <w:lvlText w:val=""/>
      <w:lvlJc w:val="left"/>
      <w:pPr>
        <w:tabs>
          <w:tab w:val="num" w:pos="3600"/>
        </w:tabs>
        <w:ind w:left="3600" w:hanging="360"/>
      </w:pPr>
      <w:rPr>
        <w:rFonts w:ascii="Symbol" w:hAnsi="Symbol" w:hint="default"/>
      </w:rPr>
    </w:lvl>
    <w:lvl w:ilvl="5" w:tplc="F314F334" w:tentative="1">
      <w:start w:val="1"/>
      <w:numFmt w:val="bullet"/>
      <w:lvlText w:val=""/>
      <w:lvlJc w:val="left"/>
      <w:pPr>
        <w:tabs>
          <w:tab w:val="num" w:pos="4320"/>
        </w:tabs>
        <w:ind w:left="4320" w:hanging="360"/>
      </w:pPr>
      <w:rPr>
        <w:rFonts w:ascii="Symbol" w:hAnsi="Symbol" w:hint="default"/>
      </w:rPr>
    </w:lvl>
    <w:lvl w:ilvl="6" w:tplc="D62C0C8E" w:tentative="1">
      <w:start w:val="1"/>
      <w:numFmt w:val="bullet"/>
      <w:lvlText w:val=""/>
      <w:lvlJc w:val="left"/>
      <w:pPr>
        <w:tabs>
          <w:tab w:val="num" w:pos="5040"/>
        </w:tabs>
        <w:ind w:left="5040" w:hanging="360"/>
      </w:pPr>
      <w:rPr>
        <w:rFonts w:ascii="Symbol" w:hAnsi="Symbol" w:hint="default"/>
      </w:rPr>
    </w:lvl>
    <w:lvl w:ilvl="7" w:tplc="19B23D4A" w:tentative="1">
      <w:start w:val="1"/>
      <w:numFmt w:val="bullet"/>
      <w:lvlText w:val=""/>
      <w:lvlJc w:val="left"/>
      <w:pPr>
        <w:tabs>
          <w:tab w:val="num" w:pos="5760"/>
        </w:tabs>
        <w:ind w:left="5760" w:hanging="360"/>
      </w:pPr>
      <w:rPr>
        <w:rFonts w:ascii="Symbol" w:hAnsi="Symbol" w:hint="default"/>
      </w:rPr>
    </w:lvl>
    <w:lvl w:ilvl="8" w:tplc="99FAA55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561787C"/>
    <w:multiLevelType w:val="hybridMultilevel"/>
    <w:tmpl w:val="F8C2BE24"/>
    <w:styleLink w:val="ImportierterStil2"/>
    <w:lvl w:ilvl="0" w:tplc="E72AE0E0">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62A83BC">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520B762">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DE28BA6">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DB63E2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F40F092">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5567A56">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000B9E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F0CCF0C">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3A6D29B4"/>
    <w:multiLevelType w:val="hybridMultilevel"/>
    <w:tmpl w:val="9A461550"/>
    <w:numStyleLink w:val="ImportierterStil3"/>
  </w:abstractNum>
  <w:abstractNum w:abstractNumId="8" w15:restartNumberingAfterBreak="0">
    <w:nsid w:val="446E782B"/>
    <w:multiLevelType w:val="hybridMultilevel"/>
    <w:tmpl w:val="A478287E"/>
    <w:numStyleLink w:val="BulletK"/>
  </w:abstractNum>
  <w:abstractNum w:abstractNumId="9" w15:restartNumberingAfterBreak="0">
    <w:nsid w:val="4626638C"/>
    <w:multiLevelType w:val="hybridMultilevel"/>
    <w:tmpl w:val="48FC6CB2"/>
    <w:numStyleLink w:val="ImportierterStil6"/>
  </w:abstractNum>
  <w:abstractNum w:abstractNumId="10" w15:restartNumberingAfterBreak="0">
    <w:nsid w:val="529C6FA0"/>
    <w:multiLevelType w:val="hybridMultilevel"/>
    <w:tmpl w:val="2AC66378"/>
    <w:styleLink w:val="ImportierterStil4"/>
    <w:lvl w:ilvl="0" w:tplc="80443832">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D8E5798">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81C1C7A">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ACEF088">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1382EE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8BA8C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C74151A">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D6233AC">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1709544">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666B7405"/>
    <w:multiLevelType w:val="hybridMultilevel"/>
    <w:tmpl w:val="48FC6CB2"/>
    <w:styleLink w:val="ImportierterStil6"/>
    <w:lvl w:ilvl="0" w:tplc="62E41B18">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0E67A0">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290A8C8">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AD8BE6C">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BD84688">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4603BE">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11A9182">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BAEE7F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363826">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251400424">
    <w:abstractNumId w:val="4"/>
  </w:num>
  <w:num w:numId="2" w16cid:durableId="2126339718">
    <w:abstractNumId w:val="8"/>
  </w:num>
  <w:num w:numId="3" w16cid:durableId="1253006470">
    <w:abstractNumId w:val="10"/>
  </w:num>
  <w:num w:numId="4" w16cid:durableId="1489519833">
    <w:abstractNumId w:val="2"/>
  </w:num>
  <w:num w:numId="5" w16cid:durableId="2044330418">
    <w:abstractNumId w:val="6"/>
  </w:num>
  <w:num w:numId="6" w16cid:durableId="351807323">
    <w:abstractNumId w:val="1"/>
  </w:num>
  <w:num w:numId="7" w16cid:durableId="1721709695">
    <w:abstractNumId w:val="11"/>
  </w:num>
  <w:num w:numId="8" w16cid:durableId="9336799">
    <w:abstractNumId w:val="9"/>
  </w:num>
  <w:num w:numId="9" w16cid:durableId="924722812">
    <w:abstractNumId w:val="0"/>
  </w:num>
  <w:num w:numId="10" w16cid:durableId="1759056243">
    <w:abstractNumId w:val="7"/>
  </w:num>
  <w:num w:numId="11" w16cid:durableId="898200721">
    <w:abstractNumId w:val="3"/>
  </w:num>
  <w:num w:numId="12" w16cid:durableId="6495612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44"/>
    <w:rsid w:val="00014DCC"/>
    <w:rsid w:val="00016F56"/>
    <w:rsid w:val="000357D2"/>
    <w:rsid w:val="00057CA6"/>
    <w:rsid w:val="000757F2"/>
    <w:rsid w:val="00086231"/>
    <w:rsid w:val="000946BA"/>
    <w:rsid w:val="000C5862"/>
    <w:rsid w:val="000C6424"/>
    <w:rsid w:val="000D2F87"/>
    <w:rsid w:val="000D5CEF"/>
    <w:rsid w:val="000F19BF"/>
    <w:rsid w:val="0010488E"/>
    <w:rsid w:val="00110E8A"/>
    <w:rsid w:val="00114F5F"/>
    <w:rsid w:val="00127C76"/>
    <w:rsid w:val="0013106D"/>
    <w:rsid w:val="0013254B"/>
    <w:rsid w:val="00134CFA"/>
    <w:rsid w:val="00142095"/>
    <w:rsid w:val="00154C09"/>
    <w:rsid w:val="001550E7"/>
    <w:rsid w:val="00161253"/>
    <w:rsid w:val="001A613E"/>
    <w:rsid w:val="001B1D3A"/>
    <w:rsid w:val="001C091B"/>
    <w:rsid w:val="001E1DAE"/>
    <w:rsid w:val="001F21B7"/>
    <w:rsid w:val="001F6B44"/>
    <w:rsid w:val="002010E2"/>
    <w:rsid w:val="00225A00"/>
    <w:rsid w:val="00227E8F"/>
    <w:rsid w:val="00232880"/>
    <w:rsid w:val="00247D89"/>
    <w:rsid w:val="0026275B"/>
    <w:rsid w:val="00277EF1"/>
    <w:rsid w:val="00286211"/>
    <w:rsid w:val="00292E3D"/>
    <w:rsid w:val="002944DE"/>
    <w:rsid w:val="002944F4"/>
    <w:rsid w:val="00295D2E"/>
    <w:rsid w:val="002A3C62"/>
    <w:rsid w:val="002A7E3A"/>
    <w:rsid w:val="002B160E"/>
    <w:rsid w:val="002B16A2"/>
    <w:rsid w:val="00303229"/>
    <w:rsid w:val="00311257"/>
    <w:rsid w:val="00312DEC"/>
    <w:rsid w:val="003133E2"/>
    <w:rsid w:val="00320300"/>
    <w:rsid w:val="00324D74"/>
    <w:rsid w:val="003349F8"/>
    <w:rsid w:val="003427A6"/>
    <w:rsid w:val="00343D9B"/>
    <w:rsid w:val="00354CDB"/>
    <w:rsid w:val="00361FA0"/>
    <w:rsid w:val="003A48BB"/>
    <w:rsid w:val="003C0FB8"/>
    <w:rsid w:val="003C7049"/>
    <w:rsid w:val="003D0381"/>
    <w:rsid w:val="003D4B66"/>
    <w:rsid w:val="003F3B41"/>
    <w:rsid w:val="0040558D"/>
    <w:rsid w:val="004216C7"/>
    <w:rsid w:val="00434F61"/>
    <w:rsid w:val="00455C15"/>
    <w:rsid w:val="004824D9"/>
    <w:rsid w:val="00483999"/>
    <w:rsid w:val="00493889"/>
    <w:rsid w:val="004A1330"/>
    <w:rsid w:val="004A53CB"/>
    <w:rsid w:val="004D3FE7"/>
    <w:rsid w:val="004F583F"/>
    <w:rsid w:val="005173C3"/>
    <w:rsid w:val="00522668"/>
    <w:rsid w:val="00530B25"/>
    <w:rsid w:val="005409B8"/>
    <w:rsid w:val="00541C18"/>
    <w:rsid w:val="00544614"/>
    <w:rsid w:val="00546AE2"/>
    <w:rsid w:val="00546F0A"/>
    <w:rsid w:val="00563BBB"/>
    <w:rsid w:val="00583669"/>
    <w:rsid w:val="005907A0"/>
    <w:rsid w:val="005A0974"/>
    <w:rsid w:val="005A650F"/>
    <w:rsid w:val="005C5A34"/>
    <w:rsid w:val="005D07C0"/>
    <w:rsid w:val="005D7649"/>
    <w:rsid w:val="0061173D"/>
    <w:rsid w:val="00611A54"/>
    <w:rsid w:val="00611B3B"/>
    <w:rsid w:val="00617C9B"/>
    <w:rsid w:val="00630A83"/>
    <w:rsid w:val="0063729D"/>
    <w:rsid w:val="00640A30"/>
    <w:rsid w:val="006432B4"/>
    <w:rsid w:val="00655C1F"/>
    <w:rsid w:val="006562CC"/>
    <w:rsid w:val="00657E88"/>
    <w:rsid w:val="006639F7"/>
    <w:rsid w:val="00667DEC"/>
    <w:rsid w:val="00671176"/>
    <w:rsid w:val="006A0A11"/>
    <w:rsid w:val="006A13DB"/>
    <w:rsid w:val="006A1EC7"/>
    <w:rsid w:val="006A4D2A"/>
    <w:rsid w:val="006B7CBF"/>
    <w:rsid w:val="006E4F90"/>
    <w:rsid w:val="006F5AD0"/>
    <w:rsid w:val="006F7F17"/>
    <w:rsid w:val="00723E13"/>
    <w:rsid w:val="0073282C"/>
    <w:rsid w:val="00742299"/>
    <w:rsid w:val="0076667F"/>
    <w:rsid w:val="00772B3B"/>
    <w:rsid w:val="00782DBF"/>
    <w:rsid w:val="00786C45"/>
    <w:rsid w:val="007D125D"/>
    <w:rsid w:val="007E4D1D"/>
    <w:rsid w:val="007F77A5"/>
    <w:rsid w:val="008008C7"/>
    <w:rsid w:val="008209CA"/>
    <w:rsid w:val="00825F7B"/>
    <w:rsid w:val="00826CAC"/>
    <w:rsid w:val="008401B7"/>
    <w:rsid w:val="008576D7"/>
    <w:rsid w:val="008614B0"/>
    <w:rsid w:val="008623C0"/>
    <w:rsid w:val="00875741"/>
    <w:rsid w:val="00882AFF"/>
    <w:rsid w:val="008830F0"/>
    <w:rsid w:val="008853D3"/>
    <w:rsid w:val="008A13F5"/>
    <w:rsid w:val="008C28E6"/>
    <w:rsid w:val="008C6841"/>
    <w:rsid w:val="008D1866"/>
    <w:rsid w:val="008D7512"/>
    <w:rsid w:val="009015AC"/>
    <w:rsid w:val="009048C1"/>
    <w:rsid w:val="009054AE"/>
    <w:rsid w:val="00930ACC"/>
    <w:rsid w:val="00940707"/>
    <w:rsid w:val="00955720"/>
    <w:rsid w:val="009632BF"/>
    <w:rsid w:val="00977697"/>
    <w:rsid w:val="00987D70"/>
    <w:rsid w:val="00987E73"/>
    <w:rsid w:val="009A440B"/>
    <w:rsid w:val="009B70AB"/>
    <w:rsid w:val="009C2B5B"/>
    <w:rsid w:val="009C40B3"/>
    <w:rsid w:val="009C578B"/>
    <w:rsid w:val="009C7C30"/>
    <w:rsid w:val="009D42A7"/>
    <w:rsid w:val="009E61EC"/>
    <w:rsid w:val="009F4820"/>
    <w:rsid w:val="00A163F5"/>
    <w:rsid w:val="00A45788"/>
    <w:rsid w:val="00A47A16"/>
    <w:rsid w:val="00A6059D"/>
    <w:rsid w:val="00A642F3"/>
    <w:rsid w:val="00A7645E"/>
    <w:rsid w:val="00AD0718"/>
    <w:rsid w:val="00AE6304"/>
    <w:rsid w:val="00AF46FF"/>
    <w:rsid w:val="00B00978"/>
    <w:rsid w:val="00B0682D"/>
    <w:rsid w:val="00B07E07"/>
    <w:rsid w:val="00B22B16"/>
    <w:rsid w:val="00B26969"/>
    <w:rsid w:val="00B27659"/>
    <w:rsid w:val="00B42701"/>
    <w:rsid w:val="00B46DA9"/>
    <w:rsid w:val="00B66447"/>
    <w:rsid w:val="00B750B3"/>
    <w:rsid w:val="00B77B66"/>
    <w:rsid w:val="00B81B36"/>
    <w:rsid w:val="00B8430B"/>
    <w:rsid w:val="00B87DAE"/>
    <w:rsid w:val="00BA7B3F"/>
    <w:rsid w:val="00BB5544"/>
    <w:rsid w:val="00BC34E6"/>
    <w:rsid w:val="00BD5DB1"/>
    <w:rsid w:val="00BE37B5"/>
    <w:rsid w:val="00BE6A03"/>
    <w:rsid w:val="00BF0447"/>
    <w:rsid w:val="00C02508"/>
    <w:rsid w:val="00C11B1F"/>
    <w:rsid w:val="00C239C4"/>
    <w:rsid w:val="00C257F8"/>
    <w:rsid w:val="00C30356"/>
    <w:rsid w:val="00C44C9C"/>
    <w:rsid w:val="00C47E58"/>
    <w:rsid w:val="00C50A23"/>
    <w:rsid w:val="00C521C3"/>
    <w:rsid w:val="00C52580"/>
    <w:rsid w:val="00C54292"/>
    <w:rsid w:val="00C6492D"/>
    <w:rsid w:val="00C74F12"/>
    <w:rsid w:val="00C75B0F"/>
    <w:rsid w:val="00CA5171"/>
    <w:rsid w:val="00CB34E6"/>
    <w:rsid w:val="00CB7D3C"/>
    <w:rsid w:val="00CC287B"/>
    <w:rsid w:val="00CC2F03"/>
    <w:rsid w:val="00D10D8F"/>
    <w:rsid w:val="00D12F8C"/>
    <w:rsid w:val="00D13F4E"/>
    <w:rsid w:val="00D25852"/>
    <w:rsid w:val="00D407EB"/>
    <w:rsid w:val="00D40BF5"/>
    <w:rsid w:val="00D43E47"/>
    <w:rsid w:val="00D52046"/>
    <w:rsid w:val="00D547C0"/>
    <w:rsid w:val="00DA47A4"/>
    <w:rsid w:val="00DB28A8"/>
    <w:rsid w:val="00DD7947"/>
    <w:rsid w:val="00E00AC0"/>
    <w:rsid w:val="00E04DBB"/>
    <w:rsid w:val="00E06E93"/>
    <w:rsid w:val="00E202EA"/>
    <w:rsid w:val="00E25D99"/>
    <w:rsid w:val="00E277B7"/>
    <w:rsid w:val="00E34BAE"/>
    <w:rsid w:val="00E47D52"/>
    <w:rsid w:val="00EB264F"/>
    <w:rsid w:val="00EE4BF1"/>
    <w:rsid w:val="00F111F8"/>
    <w:rsid w:val="00F13F57"/>
    <w:rsid w:val="00F178B7"/>
    <w:rsid w:val="00F2759A"/>
    <w:rsid w:val="00F34607"/>
    <w:rsid w:val="00F34D93"/>
    <w:rsid w:val="00F63CC0"/>
    <w:rsid w:val="00F64C9F"/>
    <w:rsid w:val="00F779E9"/>
    <w:rsid w:val="00F8548E"/>
    <w:rsid w:val="00FC4158"/>
    <w:rsid w:val="00FC477C"/>
    <w:rsid w:val="00FC751D"/>
    <w:rsid w:val="00FD1173"/>
    <w:rsid w:val="00FF2802"/>
    <w:rsid w:val="00FF5C5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049AD"/>
  <w15:docId w15:val="{1EF204C2-6FDD-4E08-80AC-53B9F018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tabs>
        <w:tab w:val="left" w:pos="170"/>
      </w:tabs>
    </w:pPr>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berschrift6">
    <w:name w:val="heading 6"/>
    <w:basedOn w:val="Standard"/>
    <w:next w:val="Standard"/>
    <w:link w:val="berschrift6Zchn"/>
    <w:uiPriority w:val="9"/>
    <w:semiHidden/>
    <w:unhideWhenUsed/>
    <w:qFormat/>
    <w:rsid w:val="00742299"/>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40" w:line="278" w:lineRule="auto"/>
      <w:outlineLvl w:val="5"/>
    </w:pPr>
    <w:rPr>
      <w:rFonts w:asciiTheme="minorHAnsi" w:eastAsiaTheme="majorEastAsia" w:hAnsiTheme="minorHAnsi" w:cstheme="majorBidi"/>
      <w:i/>
      <w:iCs/>
      <w:color w:val="595959" w:themeColor="text1" w:themeTint="A6"/>
      <w:kern w:val="2"/>
      <w:sz w:val="24"/>
      <w:szCs w:val="24"/>
      <w:bdr w:val="none" w:sz="0" w:space="0" w:color="auto"/>
      <w:lang w:val="de-DE" w:eastAsia="en-US"/>
      <w14:textOutline w14:w="0" w14:cap="rnd" w14:cmpd="sng" w14:algn="ctr">
        <w14:noFill/>
        <w14:prstDash w14:val="solid"/>
        <w14:bevel/>
      </w14:textOutlin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K">
    <w:name w:val="Body K"/>
    <w:pPr>
      <w:ind w:left="993"/>
    </w:pPr>
    <w:rPr>
      <w:rFonts w:ascii="Lucida Sans Unicode" w:eastAsia="Lucida Sans Unicode" w:hAnsi="Lucida Sans Unicode" w:cs="Lucida Sans Unicode"/>
      <w:color w:val="000000"/>
      <w:sz w:val="24"/>
      <w:szCs w:val="24"/>
      <w:u w:color="000000"/>
      <w:lang w:val="de-DE"/>
      <w14:textOutline w14:w="0" w14:cap="flat" w14:cmpd="sng" w14:algn="ctr">
        <w14:noFill/>
        <w14:prstDash w14:val="solid"/>
        <w14:bevel/>
      </w14:textOutline>
    </w:rPr>
  </w:style>
  <w:style w:type="paragraph" w:customStyle="1" w:styleId="SubheadK">
    <w:name w:val="Subhead K"/>
    <w:pPr>
      <w:ind w:left="993"/>
    </w:pPr>
    <w:rPr>
      <w:rFonts w:ascii="Lucida Sans Unicode" w:eastAsia="Lucida Sans Unicode" w:hAnsi="Lucida Sans Unicode" w:cs="Lucida Sans Unicode"/>
      <w:b/>
      <w:bCs/>
      <w:color w:val="C0167B"/>
      <w:sz w:val="48"/>
      <w:szCs w:val="48"/>
      <w:u w:color="C0167B"/>
      <w:lang w:val="de-DE"/>
      <w14:textOutline w14:w="0" w14:cap="flat" w14:cmpd="sng" w14:algn="ctr">
        <w14:noFill/>
        <w14:prstDash w14:val="solid"/>
        <w14:bevel/>
      </w14:textOutline>
    </w:rPr>
  </w:style>
  <w:style w:type="paragraph" w:customStyle="1" w:styleId="TitleK">
    <w:name w:val="Title K"/>
    <w:pPr>
      <w:tabs>
        <w:tab w:val="left" w:pos="170"/>
      </w:tabs>
      <w:spacing w:line="780" w:lineRule="exact"/>
      <w:ind w:left="993" w:right="417"/>
      <w:outlineLvl w:val="0"/>
    </w:pPr>
    <w:rPr>
      <w:rFonts w:ascii="Lucida Sans Unicode" w:eastAsia="Lucida Sans Unicode" w:hAnsi="Lucida Sans Unicode" w:cs="Lucida Sans Unicode"/>
      <w:b/>
      <w:bCs/>
      <w:color w:val="0062C2"/>
      <w:kern w:val="28"/>
      <w:sz w:val="72"/>
      <w:szCs w:val="72"/>
      <w:u w:color="0062C2"/>
      <w:lang w:val="de-DE"/>
      <w14:textOutline w14:w="0" w14:cap="flat" w14:cmpd="sng" w14:algn="ctr">
        <w14:noFill/>
        <w14:prstDash w14:val="solid"/>
        <w14:bevel/>
      </w14:textOutline>
    </w:rPr>
  </w:style>
  <w:style w:type="paragraph" w:customStyle="1" w:styleId="SubsubheadK">
    <w:name w:val="Subsubhead K"/>
    <w:pPr>
      <w:ind w:left="993"/>
    </w:pPr>
    <w:rPr>
      <w:rFonts w:ascii="Lucida Sans Unicode" w:eastAsia="Lucida Sans Unicode" w:hAnsi="Lucida Sans Unicode" w:cs="Lucida Sans Unicode"/>
      <w:b/>
      <w:bCs/>
      <w:color w:val="0062C2"/>
      <w:sz w:val="28"/>
      <w:szCs w:val="28"/>
      <w:u w:color="0062C2"/>
      <w:lang w:val="de-DE"/>
      <w14:textOutline w14:w="0" w14:cap="flat" w14:cmpd="sng" w14:algn="ctr">
        <w14:noFill/>
        <w14:prstDash w14:val="solid"/>
        <w14:bevel/>
      </w14:textOutline>
    </w:rPr>
  </w:style>
  <w:style w:type="paragraph" w:customStyle="1" w:styleId="DatumK">
    <w:name w:val="Datum K"/>
    <w:pPr>
      <w:spacing w:before="120" w:after="120"/>
      <w:ind w:left="993" w:right="417"/>
    </w:pPr>
    <w:rPr>
      <w:rFonts w:ascii="Lucida Sans Unicode" w:eastAsia="Lucida Sans Unicode" w:hAnsi="Lucida Sans Unicode" w:cs="Lucida Sans Unicode"/>
      <w:b/>
      <w:bCs/>
      <w:color w:val="0062C2"/>
      <w:sz w:val="24"/>
      <w:szCs w:val="24"/>
      <w:u w:color="0062C2"/>
      <w:lang w:val="de-DE"/>
      <w14:textOutline w14:w="0" w14:cap="flat" w14:cmpd="sng" w14:algn="ctr">
        <w14:noFill/>
        <w14:prstDash w14:val="solid"/>
        <w14:bevel/>
      </w14:textOutline>
    </w:rPr>
  </w:style>
  <w:style w:type="paragraph" w:customStyle="1" w:styleId="BodyBoldK">
    <w:name w:val="Body Bold K"/>
    <w:pPr>
      <w:tabs>
        <w:tab w:val="left" w:pos="170"/>
      </w:tabs>
      <w:ind w:left="993"/>
    </w:pPr>
    <w:rPr>
      <w:rFonts w:ascii="Lucida Sans Unicode" w:eastAsia="Lucida Sans Unicode" w:hAnsi="Lucida Sans Unicode" w:cs="Lucida Sans Unicode"/>
      <w:b/>
      <w:bCs/>
      <w:color w:val="000000"/>
      <w:sz w:val="24"/>
      <w:szCs w:val="24"/>
      <w:u w:color="000000"/>
      <w:lang w:val="de-DE"/>
      <w14:textOutline w14:w="0" w14:cap="flat" w14:cmpd="sng" w14:algn="ctr">
        <w14:noFill/>
        <w14:prstDash w14:val="solid"/>
        <w14:bevel/>
      </w14:textOutline>
    </w:rPr>
  </w:style>
  <w:style w:type="character" w:customStyle="1" w:styleId="Link">
    <w:name w:val="Link"/>
    <w:rPr>
      <w:outline w:val="0"/>
      <w:color w:val="000000"/>
      <w:u w:val="none" w:color="000000"/>
    </w:rPr>
  </w:style>
  <w:style w:type="character" w:customStyle="1" w:styleId="Hyperlink0">
    <w:name w:val="Hyperlink.0"/>
    <w:basedOn w:val="Link"/>
    <w:rPr>
      <w:outline w:val="0"/>
      <w:color w:val="000000"/>
      <w:sz w:val="24"/>
      <w:szCs w:val="24"/>
      <w:u w:val="none" w:color="000000"/>
      <w:lang w:val="de-DE"/>
    </w:rPr>
  </w:style>
  <w:style w:type="character" w:customStyle="1" w:styleId="Ohne">
    <w:name w:val="Ohne"/>
  </w:style>
  <w:style w:type="character" w:customStyle="1" w:styleId="Hyperlink1">
    <w:name w:val="Hyperlink.1"/>
    <w:basedOn w:val="Ohne"/>
    <w:rPr>
      <w:outline w:val="0"/>
      <w:color w:val="0062C2"/>
      <w:sz w:val="24"/>
      <w:szCs w:val="24"/>
      <w:u w:color="0062C2"/>
      <w:lang w:val="en-US"/>
    </w:rPr>
  </w:style>
  <w:style w:type="paragraph" w:customStyle="1" w:styleId="BodyBulletK">
    <w:name w:val="Body Bullet K"/>
    <w:pPr>
      <w:tabs>
        <w:tab w:val="left" w:pos="720"/>
      </w:tabs>
      <w:spacing w:after="160" w:line="278" w:lineRule="auto"/>
      <w:ind w:left="992"/>
    </w:pPr>
    <w:rPr>
      <w:rFonts w:ascii="Lucida Sans Unicode" w:eastAsia="Lucida Sans Unicode" w:hAnsi="Lucida Sans Unicode" w:cs="Lucida Sans Unicode"/>
      <w:color w:val="000000"/>
      <w:kern w:val="2"/>
      <w:sz w:val="24"/>
      <w:szCs w:val="24"/>
      <w:u w:color="000000"/>
      <w:lang w:val="de-DE"/>
      <w14:textOutline w14:w="0" w14:cap="flat" w14:cmpd="sng" w14:algn="ctr">
        <w14:noFill/>
        <w14:prstDash w14:val="solid"/>
        <w14:bevel/>
      </w14:textOutline>
    </w:rPr>
  </w:style>
  <w:style w:type="numbering" w:customStyle="1" w:styleId="BulletK">
    <w:name w:val="Bullet K"/>
    <w:pPr>
      <w:numPr>
        <w:numId w:val="1"/>
      </w:numPr>
    </w:pPr>
  </w:style>
  <w:style w:type="numbering" w:customStyle="1" w:styleId="ImportierterStil4">
    <w:name w:val="Importierter Stil: 4"/>
    <w:pPr>
      <w:numPr>
        <w:numId w:val="3"/>
      </w:numPr>
    </w:pPr>
  </w:style>
  <w:style w:type="numbering" w:customStyle="1" w:styleId="ImportierterStil2">
    <w:name w:val="Importierter Stil: 2"/>
    <w:pPr>
      <w:numPr>
        <w:numId w:val="5"/>
      </w:numPr>
    </w:pPr>
  </w:style>
  <w:style w:type="numbering" w:customStyle="1" w:styleId="ImportierterStil6">
    <w:name w:val="Importierter Stil: 6"/>
    <w:pPr>
      <w:numPr>
        <w:numId w:val="7"/>
      </w:numPr>
    </w:pPr>
  </w:style>
  <w:style w:type="numbering" w:customStyle="1" w:styleId="ImportierterStil3">
    <w:name w:val="Importierter Stil: 3"/>
    <w:pPr>
      <w:numPr>
        <w:numId w:val="9"/>
      </w:numPr>
    </w:pPr>
  </w:style>
  <w:style w:type="character" w:customStyle="1" w:styleId="Hyperlink2">
    <w:name w:val="Hyperlink.2"/>
    <w:basedOn w:val="Link"/>
    <w:rPr>
      <w:rFonts w:ascii="Lucida Sans Unicode" w:eastAsia="Lucida Sans Unicode" w:hAnsi="Lucida Sans Unicode" w:cs="Lucida Sans Unicode"/>
      <w:outline w:val="0"/>
      <w:color w:val="467886"/>
      <w:u w:val="single" w:color="467886"/>
    </w:rPr>
  </w:style>
  <w:style w:type="paragraph" w:styleId="Kopfzeile">
    <w:name w:val="header"/>
    <w:basedOn w:val="Standard"/>
    <w:link w:val="KopfzeileZchn"/>
    <w:uiPriority w:val="99"/>
    <w:unhideWhenUsed/>
    <w:rsid w:val="001A613E"/>
    <w:pPr>
      <w:tabs>
        <w:tab w:val="clear" w:pos="170"/>
        <w:tab w:val="center" w:pos="4536"/>
        <w:tab w:val="right" w:pos="9072"/>
      </w:tabs>
    </w:pPr>
  </w:style>
  <w:style w:type="character" w:customStyle="1" w:styleId="KopfzeileZchn">
    <w:name w:val="Kopfzeile Zchn"/>
    <w:basedOn w:val="Absatz-Standardschriftart"/>
    <w:link w:val="Kopf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Fuzeile">
    <w:name w:val="footer"/>
    <w:basedOn w:val="Standard"/>
    <w:link w:val="FuzeileZchn"/>
    <w:uiPriority w:val="99"/>
    <w:unhideWhenUsed/>
    <w:rsid w:val="001A613E"/>
    <w:pPr>
      <w:tabs>
        <w:tab w:val="clear" w:pos="170"/>
        <w:tab w:val="center" w:pos="4536"/>
        <w:tab w:val="right" w:pos="9072"/>
      </w:tabs>
    </w:pPr>
  </w:style>
  <w:style w:type="character" w:customStyle="1" w:styleId="FuzeileZchn">
    <w:name w:val="Fußzeile Zchn"/>
    <w:basedOn w:val="Absatz-Standardschriftart"/>
    <w:link w:val="Fu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StandardWeb">
    <w:name w:val="Normal (Web)"/>
    <w:basedOn w:val="Standard"/>
    <w:uiPriority w:val="99"/>
    <w:unhideWhenUsed/>
    <w:rsid w:val="00014DCC"/>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00" w:beforeAutospacing="1" w:after="100" w:afterAutospacing="1"/>
    </w:pPr>
    <w:rPr>
      <w:rFonts w:ascii="Times New Roman" w:eastAsiaTheme="minorEastAsia" w:hAnsi="Times New Roman" w:cs="Times New Roman"/>
      <w:color w:val="auto"/>
      <w:sz w:val="24"/>
      <w:szCs w:val="24"/>
      <w:bdr w:val="none" w:sz="0" w:space="0" w:color="auto"/>
      <w:lang w:val="de-DE" w:eastAsia="ja-JP"/>
      <w14:textOutline w14:w="0" w14:cap="rnd" w14:cmpd="sng" w14:algn="ctr">
        <w14:noFill/>
        <w14:prstDash w14:val="solid"/>
        <w14:bevel/>
      </w14:textOutline>
    </w:rPr>
  </w:style>
  <w:style w:type="character" w:customStyle="1" w:styleId="apple-converted-space">
    <w:name w:val="apple-converted-space"/>
    <w:basedOn w:val="Absatz-Standardschriftart"/>
    <w:rsid w:val="00014DCC"/>
  </w:style>
  <w:style w:type="character" w:styleId="NichtaufgelsteErwhnung">
    <w:name w:val="Unresolved Mention"/>
    <w:basedOn w:val="Absatz-Standardschriftart"/>
    <w:uiPriority w:val="99"/>
    <w:semiHidden/>
    <w:unhideWhenUsed/>
    <w:rsid w:val="00E00AC0"/>
    <w:rPr>
      <w:color w:val="605E5C"/>
      <w:shd w:val="clear" w:color="auto" w:fill="E1DFDD"/>
    </w:rPr>
  </w:style>
  <w:style w:type="paragraph" w:styleId="Textkrper">
    <w:name w:val="Body Text"/>
    <w:basedOn w:val="Standard"/>
    <w:link w:val="TextkrperZchn"/>
    <w:qFormat/>
    <w:rsid w:val="003D4B66"/>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80" w:after="180"/>
    </w:pPr>
    <w:rPr>
      <w:rFonts w:asciiTheme="minorHAnsi" w:eastAsiaTheme="minorHAnsi" w:hAnsiTheme="minorHAnsi" w:cstheme="minorBidi"/>
      <w:color w:val="auto"/>
      <w:sz w:val="24"/>
      <w:szCs w:val="24"/>
      <w:bdr w:val="none" w:sz="0" w:space="0" w:color="auto"/>
      <w:lang w:eastAsia="en-US"/>
      <w14:textOutline w14:w="0" w14:cap="rnd" w14:cmpd="sng" w14:algn="ctr">
        <w14:noFill/>
        <w14:prstDash w14:val="solid"/>
        <w14:bevel/>
      </w14:textOutline>
    </w:rPr>
  </w:style>
  <w:style w:type="character" w:customStyle="1" w:styleId="TextkrperZchn">
    <w:name w:val="Textkörper Zchn"/>
    <w:basedOn w:val="Absatz-Standardschriftart"/>
    <w:link w:val="Textkrper"/>
    <w:rsid w:val="003D4B66"/>
    <w:rPr>
      <w:rFonts w:asciiTheme="minorHAnsi" w:eastAsiaTheme="minorHAnsi" w:hAnsiTheme="minorHAnsi" w:cstheme="minorBidi"/>
      <w:sz w:val="24"/>
      <w:szCs w:val="24"/>
      <w:bdr w:val="none" w:sz="0" w:space="0" w:color="auto"/>
      <w:lang w:val="en-US" w:eastAsia="en-US"/>
    </w:rPr>
  </w:style>
  <w:style w:type="paragraph" w:styleId="Untertitel">
    <w:name w:val="Subtitle"/>
    <w:basedOn w:val="Standard"/>
    <w:next w:val="Standard"/>
    <w:link w:val="UntertitelZchn"/>
    <w:uiPriority w:val="11"/>
    <w:qFormat/>
    <w:rsid w:val="00FF5C5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FF5C5B"/>
    <w:rPr>
      <w:rFonts w:asciiTheme="minorHAnsi" w:eastAsiaTheme="minorEastAsia" w:hAnsiTheme="minorHAnsi" w:cstheme="minorBidi"/>
      <w:color w:val="5A5A5A" w:themeColor="text1" w:themeTint="A5"/>
      <w:spacing w:val="15"/>
      <w:sz w:val="22"/>
      <w:szCs w:val="22"/>
      <w:u w:color="000000"/>
      <w:lang w:val="en-US"/>
      <w14:textOutline w14:w="0" w14:cap="flat" w14:cmpd="sng" w14:algn="ctr">
        <w14:noFill/>
        <w14:prstDash w14:val="solid"/>
        <w14:bevel/>
      </w14:textOutline>
    </w:rPr>
  </w:style>
  <w:style w:type="character" w:styleId="BesuchterLink">
    <w:name w:val="FollowedHyperlink"/>
    <w:basedOn w:val="Absatz-Standardschriftart"/>
    <w:uiPriority w:val="99"/>
    <w:semiHidden/>
    <w:unhideWhenUsed/>
    <w:rsid w:val="00483999"/>
    <w:rPr>
      <w:color w:val="FF00FF" w:themeColor="followedHyperlink"/>
      <w:u w:val="single"/>
    </w:rPr>
  </w:style>
  <w:style w:type="character" w:customStyle="1" w:styleId="berschrift6Zchn">
    <w:name w:val="Überschrift 6 Zchn"/>
    <w:basedOn w:val="Absatz-Standardschriftart"/>
    <w:link w:val="berschrift6"/>
    <w:uiPriority w:val="9"/>
    <w:semiHidden/>
    <w:rsid w:val="00742299"/>
    <w:rPr>
      <w:rFonts w:asciiTheme="minorHAnsi" w:eastAsiaTheme="majorEastAsia" w:hAnsiTheme="minorHAnsi" w:cstheme="majorBidi"/>
      <w:i/>
      <w:iCs/>
      <w:color w:val="595959" w:themeColor="text1" w:themeTint="A6"/>
      <w:kern w:val="2"/>
      <w:sz w:val="24"/>
      <w:szCs w:val="24"/>
      <w:bdr w:val="none" w:sz="0" w:space="0" w:color="auto"/>
      <w:lang w:val="de-DE" w:eastAsia="en-US"/>
      <w14:ligatures w14:val="standardContextual"/>
    </w:rPr>
  </w:style>
  <w:style w:type="paragraph" w:styleId="Funotentext">
    <w:name w:val="footnote text"/>
    <w:basedOn w:val="Standard"/>
    <w:link w:val="FunotentextZchn"/>
    <w:uiPriority w:val="99"/>
    <w:semiHidden/>
    <w:unhideWhenUsed/>
    <w:rsid w:val="0074229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color w:val="auto"/>
      <w:sz w:val="20"/>
      <w:szCs w:val="20"/>
      <w:bdr w:val="none" w:sz="0" w:space="0" w:color="auto"/>
      <w:lang w:eastAsia="en-US"/>
      <w14:textOutline w14:w="0" w14:cap="rnd" w14:cmpd="sng" w14:algn="ctr">
        <w14:noFill/>
        <w14:prstDash w14:val="solid"/>
        <w14:bevel/>
      </w14:textOutline>
    </w:rPr>
  </w:style>
  <w:style w:type="character" w:customStyle="1" w:styleId="FunotentextZchn">
    <w:name w:val="Fußnotentext Zchn"/>
    <w:basedOn w:val="Absatz-Standardschriftart"/>
    <w:link w:val="Funotentext"/>
    <w:uiPriority w:val="99"/>
    <w:semiHidden/>
    <w:rsid w:val="00742299"/>
    <w:rPr>
      <w:rFonts w:ascii="Lucida Sans Unicode" w:eastAsia="Times New Roman" w:hAnsi="Lucida Sans Unicode"/>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onicaminolta.de/" TargetMode="External"/><Relationship Id="rId18" Type="http://schemas.openxmlformats.org/officeDocument/2006/relationships/hyperlink" Target="mailto:alexandra.vasak@reiterpr.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youtube.com/user/KonicaMinoltaBD" TargetMode="External"/><Relationship Id="rId17" Type="http://schemas.openxmlformats.org/officeDocument/2006/relationships/hyperlink" Target="mailto:Matthias.Thews@konicaminolta.de" TargetMode="External"/><Relationship Id="rId2" Type="http://schemas.openxmlformats.org/officeDocument/2006/relationships/customXml" Target="../customXml/item2.xml"/><Relationship Id="rId16" Type="http://schemas.openxmlformats.org/officeDocument/2006/relationships/hyperlink" Target="https://konicaminolta.eu/mediastore-publi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company/konica-minolta-business-solutions-deutschland-gmbh" TargetMode="External"/><Relationship Id="rId5" Type="http://schemas.openxmlformats.org/officeDocument/2006/relationships/styles" Target="styles.xml"/><Relationship Id="rId15" Type="http://schemas.openxmlformats.org/officeDocument/2006/relationships/hyperlink" Target="https://www.konicaminolta.de/de-de/blog" TargetMode="External"/><Relationship Id="rId10" Type="http://schemas.openxmlformats.org/officeDocument/2006/relationships/hyperlink" Target="https://www.konicaminolta.de/de-de/press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onicaminolta.de/de-de/press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T-Brand-theme">
  <a:themeElements>
    <a:clrScheme name="BT-Brand-theme">
      <a:dk1>
        <a:srgbClr val="000000"/>
      </a:dk1>
      <a:lt1>
        <a:srgbClr val="FFFFFF"/>
      </a:lt1>
      <a:dk2>
        <a:srgbClr val="A7A7A7"/>
      </a:dk2>
      <a:lt2>
        <a:srgbClr val="535353"/>
      </a:lt2>
      <a:accent1>
        <a:srgbClr val="0062C2"/>
      </a:accent1>
      <a:accent2>
        <a:srgbClr val="E5E3DF"/>
      </a:accent2>
      <a:accent3>
        <a:srgbClr val="009EB7"/>
      </a:accent3>
      <a:accent4>
        <a:srgbClr val="CEA100"/>
      </a:accent4>
      <a:accent5>
        <a:srgbClr val="C0167B"/>
      </a:accent5>
      <a:accent6>
        <a:srgbClr val="826FB0"/>
      </a:accent6>
      <a:hlink>
        <a:srgbClr val="0000FF"/>
      </a:hlink>
      <a:folHlink>
        <a:srgbClr val="FF00FF"/>
      </a:folHlink>
    </a:clrScheme>
    <a:fontScheme name="BT-Brand-theme">
      <a:majorFont>
        <a:latin typeface="Lucida Sans Unicode"/>
        <a:ea typeface="Lucida Sans Unicode"/>
        <a:cs typeface="Lucida Sans Unicode"/>
      </a:majorFont>
      <a:minorFont>
        <a:latin typeface="Lucida Sans Unicode"/>
        <a:ea typeface="Lucida Sans Unicode"/>
        <a:cs typeface="Lucida Sans Unicode"/>
      </a:minorFont>
    </a:fontScheme>
    <a:fmtScheme name="BT-Brand-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0795" cap="flat">
          <a:solidFill>
            <a:schemeClr val="accent1"/>
          </a:solidFill>
          <a:prstDash val="solid"/>
          <a:round/>
        </a:ln>
        <a:effectLst/>
        <a:sp3d/>
      </a:spPr>
      <a:bodyPr rot="0" spcFirstLastPara="1" vertOverflow="overflow" horzOverflow="overflow" vert="horz" wrap="square" lIns="45719" tIns="45719" rIns="45719" bIns="45719" numCol="1" spcCol="38100" rtlCol="0" anchor="ctr">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0795"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f82d1b-cdef-48b1-8008-eb8b2d0b3ba2">
      <Terms xmlns="http://schemas.microsoft.com/office/infopath/2007/PartnerControls"/>
    </lcf76f155ced4ddcb4097134ff3c332f>
    <TaxCatchAll xmlns="c7ab0dc1-0346-4d05-8900-c045d28fa29e" xsi:nil="true"/>
    <Datum xmlns="21f82d1b-cdef-48b1-8008-eb8b2d0b3ba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831F30CBB9A6E4D9E8CB63B0905E579" ma:contentTypeVersion="20" ma:contentTypeDescription="Ein neues Dokument erstellen." ma:contentTypeScope="" ma:versionID="e220bba578f18e0667209800f0cc58e8">
  <xsd:schema xmlns:xsd="http://www.w3.org/2001/XMLSchema" xmlns:xs="http://www.w3.org/2001/XMLSchema" xmlns:p="http://schemas.microsoft.com/office/2006/metadata/properties" xmlns:ns2="21f82d1b-cdef-48b1-8008-eb8b2d0b3ba2" xmlns:ns3="c7ab0dc1-0346-4d05-8900-c045d28fa29e" targetNamespace="http://schemas.microsoft.com/office/2006/metadata/properties" ma:root="true" ma:fieldsID="e73917e29ef56978664d0aa61fa5cafb" ns2:_="" ns3:_="">
    <xsd:import namespace="21f82d1b-cdef-48b1-8008-eb8b2d0b3ba2"/>
    <xsd:import namespace="c7ab0dc1-0346-4d05-8900-c045d28fa2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um"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f82d1b-cdef-48b1-8008-eb8b2d0b3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Datum" ma:index="12" nillable="true" ma:displayName="Datum" ma:format="DateOnly" ma:internalName="Datum">
      <xsd:simpleType>
        <xsd:restriction base="dms:DateTime"/>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9f6f4dba-2777-4926-bc9c-f0215c6e5e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ab0dc1-0346-4d05-8900-c045d28fa29e"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ef9eef9a-4d02-403e-acf6-2cd9818d8331}" ma:internalName="TaxCatchAll" ma:showField="CatchAllData" ma:web="c7ab0dc1-0346-4d05-8900-c045d28fa2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1BE497-56EE-434D-B362-A2A563216D95}">
  <ds:schemaRefs>
    <ds:schemaRef ds:uri="http://schemas.microsoft.com/office/2006/metadata/properties"/>
    <ds:schemaRef ds:uri="http://schemas.microsoft.com/office/infopath/2007/PartnerControls"/>
    <ds:schemaRef ds:uri="21f82d1b-cdef-48b1-8008-eb8b2d0b3ba2"/>
    <ds:schemaRef ds:uri="c7ab0dc1-0346-4d05-8900-c045d28fa29e"/>
  </ds:schemaRefs>
</ds:datastoreItem>
</file>

<file path=customXml/itemProps2.xml><?xml version="1.0" encoding="utf-8"?>
<ds:datastoreItem xmlns:ds="http://schemas.openxmlformats.org/officeDocument/2006/customXml" ds:itemID="{17F08C57-6814-4C66-8D4F-14F03DD3C2A0}">
  <ds:schemaRefs>
    <ds:schemaRef ds:uri="http://schemas.microsoft.com/sharepoint/v3/contenttype/forms"/>
  </ds:schemaRefs>
</ds:datastoreItem>
</file>

<file path=customXml/itemProps3.xml><?xml version="1.0" encoding="utf-8"?>
<ds:datastoreItem xmlns:ds="http://schemas.openxmlformats.org/officeDocument/2006/customXml" ds:itemID="{4A87FA71-D69F-42B5-A3CE-895181A31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f82d1b-cdef-48b1-8008-eb8b2d0b3ba2"/>
    <ds:schemaRef ds:uri="c7ab0dc1-0346-4d05-8900-c045d28fa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7036</Characters>
  <Application>Microsoft Office Word</Application>
  <DocSecurity>0</DocSecurity>
  <Lines>132</Lines>
  <Paragraphs>38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8038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5</cp:revision>
  <dcterms:created xsi:type="dcterms:W3CDTF">2026-09-29T09:18:00Z</dcterms:created>
  <dcterms:modified xsi:type="dcterms:W3CDTF">2026-09-30T08:28:00Z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0x0101005831F30CBB9A6E4D9E8CB63B0905E579</vt:lpwstr>
  </property>
  <property fmtid="{D5CDD505-2E9C-101B-9397-08002B2CF9AE}" pid="3" name="MediaServiceImageTags">
    <vt:lpwstr/>
  </property>
</Properties>
</file>