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A9A5" w14:textId="77777777" w:rsidR="00BB5544" w:rsidRPr="00472A90" w:rsidRDefault="00BB5544">
      <w:pPr>
        <w:pStyle w:val="SubheadK"/>
        <w:rPr>
          <w:color w:val="000000"/>
          <w:sz w:val="20"/>
          <w:szCs w:val="20"/>
          <w:u w:color="000000"/>
        </w:rPr>
      </w:pPr>
      <w:bookmarkStart w:id="0" w:name="HEADLINE"/>
      <w:bookmarkEnd w:id="0"/>
    </w:p>
    <w:p w14:paraId="7955EBAA" w14:textId="77777777" w:rsidR="00BB5544" w:rsidRPr="00472A90" w:rsidRDefault="00BB5544" w:rsidP="00264174">
      <w:pPr>
        <w:pStyle w:val="TitleK"/>
        <w:ind w:firstLine="720"/>
      </w:pPr>
    </w:p>
    <w:p w14:paraId="703ED8F5" w14:textId="77777777" w:rsidR="00BB5544" w:rsidRPr="00472A90" w:rsidRDefault="00617C9B">
      <w:pPr>
        <w:pStyle w:val="TitleK"/>
        <w:rPr>
          <w:sz w:val="48"/>
          <w:szCs w:val="48"/>
        </w:rPr>
      </w:pPr>
      <w:r w:rsidRPr="00472A90">
        <w:rPr>
          <w:sz w:val="48"/>
          <w:szCs w:val="48"/>
        </w:rPr>
        <w:t>Presse-Information</w:t>
      </w:r>
    </w:p>
    <w:p w14:paraId="76C7FD5F" w14:textId="77777777" w:rsidR="009B70AB" w:rsidRPr="00472A90" w:rsidRDefault="009B70AB" w:rsidP="009B70AB">
      <w:pPr>
        <w:rPr>
          <w:b/>
          <w:bCs/>
          <w:color w:val="C0167B"/>
          <w:sz w:val="28"/>
          <w:szCs w:val="28"/>
          <w:u w:color="C0167B"/>
          <w:lang w:val="de-DE"/>
        </w:rPr>
      </w:pPr>
    </w:p>
    <w:p w14:paraId="67D671B9" w14:textId="77777777" w:rsidR="00472A90" w:rsidRPr="00472A90" w:rsidRDefault="00472A90" w:rsidP="00472A90">
      <w:pPr>
        <w:ind w:left="993"/>
        <w:rPr>
          <w:b/>
          <w:bCs/>
          <w:color w:val="C0167B"/>
          <w:sz w:val="48"/>
          <w:szCs w:val="48"/>
          <w:u w:color="C0167B"/>
          <w:lang w:val="de-DE"/>
        </w:rPr>
      </w:pPr>
      <w:r w:rsidRPr="00472A90">
        <w:rPr>
          <w:b/>
          <w:bCs/>
          <w:color w:val="C0167B"/>
          <w:sz w:val="48"/>
          <w:szCs w:val="48"/>
          <w:u w:color="C0167B"/>
          <w:lang w:val="de-DE"/>
        </w:rPr>
        <w:t>Konica Minolta und Horizon vereinbaren Zusammenarbeit zur Automatisierung von Druck- und Weiterverarbeitungsprozessen</w:t>
      </w:r>
    </w:p>
    <w:p w14:paraId="2B4945E8" w14:textId="77777777" w:rsidR="00472A90" w:rsidRPr="00472A90" w:rsidRDefault="00472A90" w:rsidP="00472A90">
      <w:pPr>
        <w:ind w:left="993"/>
        <w:rPr>
          <w:b/>
          <w:bCs/>
          <w:color w:val="C0167B"/>
          <w:sz w:val="24"/>
          <w:szCs w:val="24"/>
          <w:u w:color="C0167B"/>
          <w:lang w:val="de-DE"/>
        </w:rPr>
      </w:pPr>
    </w:p>
    <w:p w14:paraId="4821237E" w14:textId="51EC850A" w:rsidR="00472A90" w:rsidRPr="00472A90" w:rsidRDefault="00472A90" w:rsidP="00472A90">
      <w:pPr>
        <w:ind w:left="993"/>
        <w:rPr>
          <w:b/>
          <w:bCs/>
          <w:color w:val="C0167B"/>
          <w:sz w:val="24"/>
          <w:szCs w:val="24"/>
          <w:u w:color="C0167B"/>
          <w:lang w:val="de-DE"/>
        </w:rPr>
      </w:pPr>
      <w:r w:rsidRPr="00472A90">
        <w:rPr>
          <w:b/>
          <w:bCs/>
          <w:color w:val="0062C2"/>
          <w:kern w:val="28"/>
          <w:sz w:val="24"/>
          <w:szCs w:val="24"/>
          <w:u w:color="0062C2"/>
          <w:lang w:val="de-DE"/>
        </w:rPr>
        <w:t>Ge</w:t>
      </w:r>
      <w:r w:rsidRPr="00472A90">
        <w:rPr>
          <w:b/>
          <w:bCs/>
          <w:color w:val="0062C2"/>
          <w:kern w:val="28"/>
          <w:sz w:val="24"/>
          <w:szCs w:val="24"/>
          <w:u w:color="0062C2"/>
          <w:lang w:val="de-DE"/>
        </w:rPr>
        <w:t>meinsamer Workflow verbindet Druck und Weiterverarbeitung durchg</w:t>
      </w:r>
      <w:r w:rsidRPr="00472A90">
        <w:rPr>
          <w:b/>
          <w:bCs/>
          <w:color w:val="0062C2"/>
          <w:kern w:val="28"/>
          <w:sz w:val="24"/>
          <w:szCs w:val="24"/>
          <w:u w:color="0062C2"/>
          <w:lang w:val="de-DE"/>
        </w:rPr>
        <w:t>ä</w:t>
      </w:r>
      <w:r w:rsidRPr="00472A90">
        <w:rPr>
          <w:b/>
          <w:bCs/>
          <w:color w:val="0062C2"/>
          <w:kern w:val="28"/>
          <w:sz w:val="24"/>
          <w:szCs w:val="24"/>
          <w:u w:color="0062C2"/>
          <w:lang w:val="de-DE"/>
        </w:rPr>
        <w:t>ngig und schafft die Grundlage für eine stärker vernetzte und automatisierte Produktion</w:t>
      </w:r>
    </w:p>
    <w:p w14:paraId="076BA838" w14:textId="77777777" w:rsidR="00472A90" w:rsidRPr="00472A90" w:rsidRDefault="00472A90" w:rsidP="004A53CB">
      <w:pPr>
        <w:pStyle w:val="SubsubheadK"/>
        <w:ind w:left="0"/>
      </w:pPr>
    </w:p>
    <w:p w14:paraId="22697333" w14:textId="3BA206FB" w:rsidR="00472A90" w:rsidRPr="00472A90" w:rsidRDefault="00B641B8" w:rsidP="00472A90">
      <w:pPr>
        <w:pStyle w:val="SubsubheadK"/>
        <w:rPr>
          <w:color w:val="auto"/>
          <w:sz w:val="24"/>
          <w:szCs w:val="24"/>
        </w:rPr>
      </w:pPr>
      <w:r w:rsidRPr="00472A90">
        <w:rPr>
          <w:color w:val="auto"/>
          <w:sz w:val="24"/>
          <w:szCs w:val="24"/>
        </w:rPr>
        <w:t>Langenhagen</w:t>
      </w:r>
      <w:r w:rsidR="004A53CB" w:rsidRPr="00472A90">
        <w:rPr>
          <w:color w:val="auto"/>
          <w:sz w:val="24"/>
          <w:szCs w:val="24"/>
        </w:rPr>
        <w:t xml:space="preserve">, </w:t>
      </w:r>
      <w:r w:rsidR="00472A90" w:rsidRPr="00472A90">
        <w:rPr>
          <w:color w:val="auto"/>
          <w:sz w:val="24"/>
          <w:szCs w:val="24"/>
        </w:rPr>
        <w:t>28. Okto</w:t>
      </w:r>
      <w:r w:rsidR="00DD3F37" w:rsidRPr="00472A90">
        <w:rPr>
          <w:color w:val="auto"/>
          <w:sz w:val="24"/>
          <w:szCs w:val="24"/>
        </w:rPr>
        <w:t>ber</w:t>
      </w:r>
      <w:r w:rsidR="004A53CB" w:rsidRPr="00472A90">
        <w:rPr>
          <w:color w:val="auto"/>
          <w:sz w:val="24"/>
          <w:szCs w:val="24"/>
        </w:rPr>
        <w:t xml:space="preserve"> 2026 –</w:t>
      </w:r>
      <w:r w:rsidR="00472A90" w:rsidRPr="00472A90">
        <w:rPr>
          <w:color w:val="auto"/>
          <w:sz w:val="24"/>
          <w:szCs w:val="24"/>
        </w:rPr>
        <w:t xml:space="preserve"> </w:t>
      </w:r>
      <w:r w:rsidR="00472A90" w:rsidRPr="00472A90">
        <w:rPr>
          <w:color w:val="auto"/>
          <w:sz w:val="24"/>
          <w:szCs w:val="24"/>
        </w:rPr>
        <w:t>Konica Minolta und der Weiterverarbeitungsspezialist Horizon haben eine Vereinbarung zur Entwicklung eines neuen Produktions-Workflows unterzeichnet, der die Lösungen beider Unternehmen integriert. Ziel der Zusammenarbeit ist es, Druckdienstleistern eine nahtlosere Verbindung des Produktionsprozesses vom Digitaldruck bis zur Weiterverarbeitung zu ermöglichen und die Automatisierung sowie die Entlastung von Mitarbeitenden in Druckproduktionen voranzutreiben. Erste Einblicke in die gemeinsame Lösung werden auf der Horizon Smart Factory 2026 vom 4. bis 6. November 2026 in Japan präsentiert.</w:t>
      </w:r>
    </w:p>
    <w:p w14:paraId="64DFA6C8" w14:textId="77777777" w:rsidR="00472A90" w:rsidRPr="00472A90" w:rsidRDefault="00472A90" w:rsidP="00472A90">
      <w:pPr>
        <w:pStyle w:val="SubsubheadK"/>
        <w:rPr>
          <w:color w:val="auto"/>
          <w:sz w:val="24"/>
          <w:szCs w:val="24"/>
        </w:rPr>
      </w:pPr>
    </w:p>
    <w:p w14:paraId="5086654E"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 xml:space="preserve">Im Mittelpunkt der Kooperation steht die Anbindung von AccurioPro Flux an iCE LiNK von Horizon. AccurioPro Flux ist die Workflow-Software von Konica Minolta für den Produktionsdruck. iCE LiNK vernetzt Weiterverarbeitungssysteme mit den Workflow-Lösungen einer Druckerei, beispielsweise MIS- oder Prepress-Systemen. Dadurch lassen sich Auftrags- und Produktionsdaten transparent verfolgen, Maschinen automatisch </w:t>
      </w:r>
      <w:r w:rsidRPr="00472A90">
        <w:rPr>
          <w:rFonts w:cs="Times New Roman"/>
          <w:b w:val="0"/>
          <w:bCs w:val="0"/>
          <w:color w:val="auto"/>
          <w:sz w:val="24"/>
          <w:szCs w:val="24"/>
          <w:lang w:eastAsia="en-US"/>
        </w:rPr>
        <w:lastRenderedPageBreak/>
        <w:t>entsprechend den Auftragsanforderungen einrichten und Materialflüsse effizient steuern.</w:t>
      </w:r>
    </w:p>
    <w:p w14:paraId="2BFF2FF1" w14:textId="77777777" w:rsidR="00472A90" w:rsidRPr="00472A90" w:rsidRDefault="00472A90" w:rsidP="00472A90">
      <w:pPr>
        <w:pStyle w:val="SubsubheadK"/>
        <w:rPr>
          <w:rFonts w:cs="Times New Roman"/>
          <w:b w:val="0"/>
          <w:color w:val="auto"/>
          <w:sz w:val="24"/>
          <w:szCs w:val="24"/>
          <w:lang w:eastAsia="en-US"/>
        </w:rPr>
      </w:pPr>
      <w:r w:rsidRPr="00472A90">
        <w:rPr>
          <w:rFonts w:cs="Times New Roman"/>
          <w:b w:val="0"/>
          <w:color w:val="auto"/>
          <w:sz w:val="24"/>
          <w:szCs w:val="24"/>
          <w:lang w:eastAsia="en-US"/>
        </w:rPr>
        <w:t>Im Rahmen des Projekts werden Auftragsinformationen und Anweisungen für die Weiterverarbeitung als Daten aus der Druckworkflow-Software AccurioPro Flux an iCE LiNK von Horizon übergeben. Dadurch entsteht ein Prozess, bei dem die Weiterverarbeitung bereits vorbereitet wird, bevor der Druck startet. Der Abschluss des Druckvorgangs dient anschließend als Signal für den Übergang zum nächsten Produktionsschritt.</w:t>
      </w:r>
    </w:p>
    <w:p w14:paraId="3DF8658B" w14:textId="77777777" w:rsidR="00472A90" w:rsidRPr="00472A90" w:rsidRDefault="00472A90" w:rsidP="00472A90">
      <w:pPr>
        <w:pStyle w:val="SubsubheadK"/>
        <w:rPr>
          <w:rFonts w:cs="Times New Roman"/>
          <w:b w:val="0"/>
          <w:color w:val="auto"/>
          <w:sz w:val="24"/>
          <w:szCs w:val="24"/>
          <w:lang w:eastAsia="en-US"/>
        </w:rPr>
      </w:pPr>
    </w:p>
    <w:p w14:paraId="60FDBB93" w14:textId="77777777" w:rsidR="00472A90" w:rsidRPr="00472A90" w:rsidRDefault="00472A90" w:rsidP="00472A90">
      <w:pPr>
        <w:pStyle w:val="SubsubheadK"/>
        <w:rPr>
          <w:rFonts w:cs="Times New Roman"/>
          <w:color w:val="auto"/>
          <w:sz w:val="24"/>
          <w:szCs w:val="24"/>
          <w:lang w:eastAsia="en-US"/>
        </w:rPr>
      </w:pPr>
      <w:r w:rsidRPr="00472A90">
        <w:rPr>
          <w:rFonts w:cs="Times New Roman"/>
          <w:bCs w:val="0"/>
          <w:color w:val="auto"/>
          <w:sz w:val="24"/>
          <w:szCs w:val="24"/>
          <w:lang w:eastAsia="en-US"/>
        </w:rPr>
        <w:t xml:space="preserve">Von The Intelligent </w:t>
      </w:r>
      <w:r w:rsidRPr="00472A90">
        <w:rPr>
          <w:rFonts w:cs="Times New Roman"/>
          <w:color w:val="auto"/>
          <w:sz w:val="24"/>
          <w:szCs w:val="24"/>
          <w:lang w:eastAsia="en-US"/>
        </w:rPr>
        <w:t>Press™ zu einem vernetzten Produktionsablauf</w:t>
      </w:r>
    </w:p>
    <w:p w14:paraId="56173D72"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Die Zusammenarbeit erweitert das Konzept hinter The Intelligent Press™ von Konica Minolta. Dabei handelt es sich um eine autonome Druckfunktion, die Druckbedingungen erkennt und Einstellungen automatisch anpasst.</w:t>
      </w:r>
    </w:p>
    <w:p w14:paraId="29C256DF" w14:textId="77777777" w:rsidR="00472A90" w:rsidRPr="00472A90" w:rsidRDefault="00472A90" w:rsidP="00472A90">
      <w:pPr>
        <w:pStyle w:val="SubsubheadK"/>
        <w:rPr>
          <w:rFonts w:cs="Times New Roman"/>
          <w:b w:val="0"/>
          <w:bCs w:val="0"/>
          <w:color w:val="auto"/>
          <w:sz w:val="24"/>
          <w:szCs w:val="24"/>
          <w:lang w:eastAsia="en-US"/>
        </w:rPr>
      </w:pPr>
    </w:p>
    <w:p w14:paraId="1C0D0DEC"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Parallel dazu entwickeln beide Unternehmen den Materialtransport zwischen den einzelnen Produktionsschritten weiter. Hierfür werden autonome mobile Roboter (AMR) und Hebehilfen von Horizon mit dem Hochleistungsstapler LS-507 von Konica Minolta kombiniert. Ziel ist eine flexible Automatisierung, die sich einfach an Veränderungen in Produktionsumgebungen und Anlagenlayouts anpassen lässt.</w:t>
      </w:r>
    </w:p>
    <w:p w14:paraId="7CA0EBFD" w14:textId="77777777" w:rsidR="00472A90" w:rsidRPr="00472A90" w:rsidRDefault="00472A90" w:rsidP="00472A90">
      <w:pPr>
        <w:pStyle w:val="SubsubheadK"/>
        <w:rPr>
          <w:rFonts w:cs="Times New Roman"/>
          <w:b w:val="0"/>
          <w:bCs w:val="0"/>
          <w:color w:val="auto"/>
          <w:sz w:val="24"/>
          <w:szCs w:val="24"/>
          <w:lang w:eastAsia="en-US"/>
        </w:rPr>
      </w:pPr>
    </w:p>
    <w:p w14:paraId="22EE95F4" w14:textId="77777777" w:rsidR="00472A90" w:rsidRPr="00472A90" w:rsidRDefault="00472A90" w:rsidP="00472A90">
      <w:pPr>
        <w:pStyle w:val="SubsubheadK"/>
        <w:rPr>
          <w:rFonts w:cs="Times New Roman"/>
          <w:color w:val="auto"/>
          <w:sz w:val="24"/>
          <w:szCs w:val="24"/>
          <w:lang w:eastAsia="en-US"/>
        </w:rPr>
      </w:pPr>
      <w:r w:rsidRPr="00472A90">
        <w:rPr>
          <w:rFonts w:cs="Times New Roman"/>
          <w:color w:val="auto"/>
          <w:sz w:val="24"/>
          <w:szCs w:val="24"/>
          <w:lang w:eastAsia="en-US"/>
        </w:rPr>
        <w:t>Vorteile für Druckdienstleister</w:t>
      </w:r>
    </w:p>
    <w:p w14:paraId="52D0BC98"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Die Zusammenarbeit konzentriert sich gezielt auf jene Schnittstellen zwischen den Produktionsschritten, an denen häufig Zeitverluste und Kosten entstehen. Bereits im Workflow vorhandene Auftragsinformationen und Weiterverarbeitungsanweisungen werden als Daten direkt an die Weiterverarbeitung übergeben. Dadurch kann diese vorbereitet werden, bevor der Druck beginnt. Jeder Auftrag wird unmittelbar nach Fertigstellung des Drucks an den nächsten Prozessschritt übergeben. Gleichzeitig reduzieren sich manuelle Dateneingaben und potenzielle Fehlerquellen bei der Übergabe.</w:t>
      </w:r>
    </w:p>
    <w:p w14:paraId="282E2C40" w14:textId="77777777" w:rsidR="00472A90" w:rsidRPr="00472A90" w:rsidRDefault="00472A90" w:rsidP="00472A90">
      <w:pPr>
        <w:pStyle w:val="SubsubheadK"/>
        <w:rPr>
          <w:rFonts w:cs="Times New Roman"/>
          <w:b w:val="0"/>
          <w:bCs w:val="0"/>
          <w:color w:val="auto"/>
          <w:sz w:val="24"/>
          <w:szCs w:val="24"/>
          <w:lang w:eastAsia="en-US"/>
        </w:rPr>
      </w:pPr>
    </w:p>
    <w:p w14:paraId="2AE0B19A"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 xml:space="preserve">Darüber hinaus wird ein autonomer Materialtransport entwickelt, der Druckprodukte entsprechend dem Produktionsfortschritt von der </w:t>
      </w:r>
      <w:r w:rsidRPr="00472A90">
        <w:rPr>
          <w:rFonts w:cs="Times New Roman"/>
          <w:b w:val="0"/>
          <w:bCs w:val="0"/>
          <w:color w:val="auto"/>
          <w:sz w:val="24"/>
          <w:szCs w:val="24"/>
          <w:lang w:eastAsia="en-US"/>
        </w:rPr>
        <w:lastRenderedPageBreak/>
        <w:t>Druckmaschine zum nächsten Weiterverarbeitungsschritt befördert. Dies entlastet Mitarbeitende von körperlich belastenden und wiederkehrenden Transportaufgaben. Weniger Wartezeiten und manuelle Übergaben schaffen zusätzliche Freiräume für wertschöpfende Tätigkeiten und unterstützen Druckdienstleister dabei, ihre Produktionsprozesse weiter zu optimieren.</w:t>
      </w:r>
    </w:p>
    <w:p w14:paraId="655926E7" w14:textId="77777777" w:rsidR="00472A90" w:rsidRPr="00472A90" w:rsidRDefault="00472A90" w:rsidP="00472A90">
      <w:pPr>
        <w:pStyle w:val="SubsubheadK"/>
        <w:rPr>
          <w:rFonts w:cs="Times New Roman"/>
          <w:b w:val="0"/>
          <w:bCs w:val="0"/>
          <w:color w:val="auto"/>
          <w:sz w:val="24"/>
          <w:szCs w:val="24"/>
          <w:lang w:eastAsia="en-US"/>
        </w:rPr>
      </w:pPr>
    </w:p>
    <w:p w14:paraId="75099C79"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„Im Druckbereich zählen Fachkräftemangel und immer kleinere Auflagen zu den zentrale</w:t>
      </w:r>
      <w:r w:rsidRPr="00472A90">
        <w:rPr>
          <w:rFonts w:cs="Times New Roman"/>
          <w:color w:val="auto"/>
          <w:sz w:val="24"/>
          <w:szCs w:val="24"/>
          <w:lang w:eastAsia="en-US"/>
        </w:rPr>
        <w:t xml:space="preserve">n </w:t>
      </w:r>
      <w:r w:rsidRPr="00472A90">
        <w:rPr>
          <w:rFonts w:cs="Times New Roman"/>
          <w:b w:val="0"/>
          <w:bCs w:val="0"/>
          <w:color w:val="auto"/>
          <w:sz w:val="24"/>
          <w:szCs w:val="24"/>
          <w:lang w:eastAsia="en-US"/>
        </w:rPr>
        <w:t>Herausforderungen für die Produktivität des gesamten Print-Prozesses einschließlich der Weiterverarbeitung“, sagt Ines Wennemann, Senior Product Manager Professional Printing bei Konica Minolta Business Solutions Europe. „Konica Minolta treibt die Automatisierung im Druckprozess unter anderem mit Funktionen wie The Intelligent Press kontinuierlich voran. Durch die Zusammenarbeit mit Horizon erweitern wir diesen Ansatz auf den gesamten Produktionsablauf – vom Druck über den Transport bis hin zur Weiterverarbeitung. Gleichzeitig unterstreicht die Kooperation unser Bestreben, Lösungen weiter auszubauen, die Kunden dabei unterstützen, ihre Produktion zuverlässig und ohne Unterbrechungen aufrechtzuerhalten.“</w:t>
      </w:r>
    </w:p>
    <w:p w14:paraId="7550EAA0" w14:textId="77777777" w:rsidR="00472A90" w:rsidRPr="00472A90" w:rsidRDefault="00472A90" w:rsidP="00472A90">
      <w:pPr>
        <w:pStyle w:val="SubsubheadK"/>
        <w:rPr>
          <w:rFonts w:cs="Times New Roman"/>
          <w:b w:val="0"/>
          <w:bCs w:val="0"/>
          <w:color w:val="auto"/>
          <w:sz w:val="24"/>
          <w:szCs w:val="24"/>
          <w:lang w:eastAsia="en-US"/>
        </w:rPr>
      </w:pPr>
    </w:p>
    <w:p w14:paraId="50FFBBB4" w14:textId="77777777" w:rsidR="00472A90" w:rsidRPr="00472A90" w:rsidRDefault="00472A90" w:rsidP="00472A90">
      <w:pPr>
        <w:pStyle w:val="SubsubheadK"/>
        <w:rPr>
          <w:rFonts w:cs="Times New Roman"/>
          <w:b w:val="0"/>
          <w:color w:val="auto"/>
          <w:sz w:val="24"/>
          <w:szCs w:val="24"/>
          <w:lang w:eastAsia="en-US"/>
        </w:rPr>
      </w:pPr>
      <w:r w:rsidRPr="00472A90">
        <w:rPr>
          <w:rFonts w:cs="Times New Roman"/>
          <w:b w:val="0"/>
          <w:color w:val="auto"/>
          <w:sz w:val="24"/>
          <w:szCs w:val="24"/>
          <w:lang w:eastAsia="en-US"/>
        </w:rPr>
        <w:t>Tobias Fortströer, International Partner Manager EMEA der Horizon GmbH, ergänzt: „Diese Vereinbarung schafft den Rahmen, um unsere Kompetenz in der Weiterverarbeitung mit den Drucktechnologien von Konica Minolta zu verbinden. Durch die durchgängige Vernetzung von Druck und Weiterverarbeitung wollen wir Produktionsumgebungen schaffen, die jederzeit leistungsfähig bleiben und Kunden ermöglichen, sich auf Tätigkeiten zu konzentrieren, die menschliche Expertise erfordern. Gemeinsam mit unseren Kunden werden wir den vernetzten Workflow schrittweise weiterentwickeln und so mehr Flexibilität und Effizienz in der Druckproduktion unterstützen.“</w:t>
      </w:r>
    </w:p>
    <w:p w14:paraId="5010BC91" w14:textId="77777777" w:rsidR="00472A90" w:rsidRPr="00472A90" w:rsidRDefault="00472A90" w:rsidP="00472A90">
      <w:pPr>
        <w:pStyle w:val="SubsubheadK"/>
        <w:rPr>
          <w:rFonts w:cs="Times New Roman"/>
          <w:color w:val="auto"/>
          <w:sz w:val="24"/>
          <w:szCs w:val="24"/>
          <w:lang w:eastAsia="en-US"/>
        </w:rPr>
      </w:pPr>
    </w:p>
    <w:p w14:paraId="7A0351D3" w14:textId="77777777" w:rsidR="00472A90" w:rsidRPr="00472A90" w:rsidRDefault="00472A90" w:rsidP="00472A90">
      <w:pPr>
        <w:pStyle w:val="SubsubheadK"/>
        <w:rPr>
          <w:rFonts w:cs="Times New Roman"/>
          <w:color w:val="auto"/>
          <w:sz w:val="24"/>
          <w:szCs w:val="24"/>
          <w:lang w:eastAsia="en-US"/>
        </w:rPr>
      </w:pPr>
      <w:r w:rsidRPr="00472A90">
        <w:rPr>
          <w:rFonts w:cs="Times New Roman"/>
          <w:color w:val="auto"/>
          <w:sz w:val="24"/>
          <w:szCs w:val="24"/>
          <w:lang w:eastAsia="en-US"/>
        </w:rPr>
        <w:t>Innovation in der Praxis</w:t>
      </w:r>
    </w:p>
    <w:p w14:paraId="08BF9C69"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 xml:space="preserve">Besucher der Horizon Smart Factory 2026 erleben, wie eine vernetzte Druckproduktion in der Praxis funktioniert. Druck- und Weiterverarbeitungssysteme werden dort mit MIS-/ERP-Lösungen, Prepress-Systemen, Druck-Workflows, Transport- und </w:t>
      </w:r>
      <w:r w:rsidRPr="00472A90">
        <w:rPr>
          <w:rFonts w:cs="Times New Roman"/>
          <w:b w:val="0"/>
          <w:bCs w:val="0"/>
          <w:color w:val="auto"/>
          <w:sz w:val="24"/>
          <w:szCs w:val="24"/>
          <w:lang w:eastAsia="en-US"/>
        </w:rPr>
        <w:lastRenderedPageBreak/>
        <w:t>Automatisierungstechnologien sowie der Nutzung von Produktionsdaten verbunden.</w:t>
      </w:r>
    </w:p>
    <w:p w14:paraId="644BA30C" w14:textId="77777777" w:rsidR="00472A90" w:rsidRPr="00472A90" w:rsidRDefault="00472A90" w:rsidP="00472A90">
      <w:pPr>
        <w:pStyle w:val="SubsubheadK"/>
        <w:rPr>
          <w:rFonts w:cs="Times New Roman"/>
          <w:b w:val="0"/>
          <w:bCs w:val="0"/>
          <w:color w:val="auto"/>
          <w:sz w:val="24"/>
          <w:szCs w:val="24"/>
          <w:lang w:eastAsia="en-US"/>
        </w:rPr>
      </w:pPr>
    </w:p>
    <w:p w14:paraId="19E3049A" w14:textId="77777777"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Im Mittelpunkt stehen die Digitaldrucksysteme AccurioPress C14010S und AccurioPress C8100. Letzteres ist mit The Intelligent Press™ ausgestattet, einer autonomen Druckfunktion, die Druckbedingungen erkennt und Einstellungen automatisch anpasst.</w:t>
      </w:r>
    </w:p>
    <w:p w14:paraId="347E7A5E" w14:textId="77777777" w:rsidR="00472A90" w:rsidRPr="00472A90" w:rsidRDefault="00472A90" w:rsidP="00472A90">
      <w:pPr>
        <w:pStyle w:val="SubsubheadK"/>
        <w:rPr>
          <w:rFonts w:cs="Times New Roman"/>
          <w:b w:val="0"/>
          <w:bCs w:val="0"/>
          <w:color w:val="auto"/>
          <w:sz w:val="24"/>
          <w:szCs w:val="24"/>
          <w:lang w:eastAsia="en-US"/>
        </w:rPr>
      </w:pPr>
    </w:p>
    <w:p w14:paraId="1ADD98F6" w14:textId="35345A71" w:rsidR="00472A90" w:rsidRPr="00472A90" w:rsidRDefault="00472A90" w:rsidP="00472A90">
      <w:pPr>
        <w:pStyle w:val="SubsubheadK"/>
        <w:rPr>
          <w:rFonts w:cs="Times New Roman"/>
          <w:b w:val="0"/>
          <w:bCs w:val="0"/>
          <w:color w:val="auto"/>
          <w:sz w:val="24"/>
          <w:szCs w:val="24"/>
          <w:lang w:eastAsia="en-US"/>
        </w:rPr>
      </w:pPr>
      <w:r w:rsidRPr="00472A90">
        <w:rPr>
          <w:rFonts w:cs="Times New Roman"/>
          <w:b w:val="0"/>
          <w:bCs w:val="0"/>
          <w:color w:val="auto"/>
          <w:sz w:val="24"/>
          <w:szCs w:val="24"/>
          <w:lang w:eastAsia="en-US"/>
        </w:rPr>
        <w:t>Auf Basis von Kunden- und Besucherfeedback werden Konica Minolta und Horizon den integrierten Workflow kontinuierlich prüfen und weiterentwickeln. Durch die Kombination der Technologien und des Know-hows beider Unternehmen soll eine flexible und skalierbare Smart Factory entstehen, die Drucksysteme, Transportlösungen und Weiterverarbeitungssysteme datenbasiert miteinander verbindet und so zu höherer Produktivität, geringerem Personalaufwand und einer Entlastung von Mitarbeitenden in Druckproduktionen beiträgt.</w:t>
      </w:r>
    </w:p>
    <w:p w14:paraId="7257127B" w14:textId="0E68B062" w:rsidR="009B70AB" w:rsidRPr="00472A90" w:rsidRDefault="009B70AB" w:rsidP="00472A90">
      <w:pPr>
        <w:pStyle w:val="SubsubheadK"/>
        <w:ind w:left="0"/>
        <w:rPr>
          <w:b w:val="0"/>
          <w:bCs w:val="0"/>
          <w:color w:val="auto"/>
          <w:sz w:val="24"/>
          <w:szCs w:val="24"/>
        </w:rPr>
      </w:pPr>
    </w:p>
    <w:p w14:paraId="5A088C0E" w14:textId="77777777" w:rsidR="00311BE2" w:rsidRPr="00472A90" w:rsidRDefault="00311BE2" w:rsidP="00311BE2">
      <w:pPr>
        <w:pStyle w:val="SubsubheadK"/>
        <w:rPr>
          <w:b w:val="0"/>
          <w:bCs w:val="0"/>
          <w:color w:val="auto"/>
          <w:sz w:val="24"/>
          <w:szCs w:val="24"/>
        </w:rPr>
      </w:pPr>
      <w:r w:rsidRPr="00472A90">
        <w:rPr>
          <w:b w:val="0"/>
          <w:bCs w:val="0"/>
          <w:color w:val="auto"/>
          <w:sz w:val="24"/>
          <w:szCs w:val="24"/>
        </w:rPr>
        <w:t xml:space="preserve">Diese Meldung steht Ihnen in unserem </w:t>
      </w:r>
      <w:hyperlink r:id="rId10">
        <w:r w:rsidRPr="00472A90">
          <w:rPr>
            <w:rStyle w:val="Hyperlink"/>
            <w:b w:val="0"/>
            <w:bCs w:val="0"/>
            <w:sz w:val="24"/>
            <w:szCs w:val="24"/>
            <w:u w:val="none"/>
          </w:rPr>
          <w:t>Newsroom</w:t>
        </w:r>
      </w:hyperlink>
      <w:r w:rsidRPr="00472A90">
        <w:rPr>
          <w:b w:val="0"/>
          <w:bCs w:val="0"/>
          <w:color w:val="auto"/>
          <w:sz w:val="24"/>
          <w:szCs w:val="24"/>
        </w:rPr>
        <w:t xml:space="preserve"> zur Verfügung. Folgen Sie Konica Minolta auch auf </w:t>
      </w:r>
      <w:hyperlink r:id="rId11">
        <w:r w:rsidRPr="00472A90">
          <w:rPr>
            <w:rStyle w:val="Hyperlink"/>
            <w:b w:val="0"/>
            <w:bCs w:val="0"/>
            <w:sz w:val="24"/>
            <w:szCs w:val="24"/>
            <w:u w:val="none"/>
          </w:rPr>
          <w:t>LinkedIn</w:t>
        </w:r>
      </w:hyperlink>
      <w:r w:rsidRPr="00472A90">
        <w:rPr>
          <w:b w:val="0"/>
          <w:bCs w:val="0"/>
          <w:color w:val="auto"/>
          <w:sz w:val="24"/>
          <w:szCs w:val="24"/>
        </w:rPr>
        <w:t xml:space="preserve"> und </w:t>
      </w:r>
      <w:hyperlink r:id="rId12">
        <w:r w:rsidRPr="00472A90">
          <w:rPr>
            <w:rStyle w:val="Hyperlink"/>
            <w:b w:val="0"/>
            <w:bCs w:val="0"/>
            <w:sz w:val="24"/>
            <w:szCs w:val="24"/>
            <w:u w:val="none"/>
          </w:rPr>
          <w:t>YouTube</w:t>
        </w:r>
      </w:hyperlink>
      <w:r w:rsidRPr="00472A90">
        <w:rPr>
          <w:b w:val="0"/>
          <w:bCs w:val="0"/>
          <w:color w:val="auto"/>
          <w:sz w:val="24"/>
          <w:szCs w:val="24"/>
        </w:rPr>
        <w:t>.</w:t>
      </w:r>
      <w:r w:rsidRPr="00472A90">
        <w:rPr>
          <w:b w:val="0"/>
          <w:bCs w:val="0"/>
          <w:color w:val="auto"/>
          <w:sz w:val="24"/>
          <w:szCs w:val="24"/>
        </w:rPr>
        <w:br/>
      </w:r>
      <w:r w:rsidRPr="00472A90">
        <w:rPr>
          <w:b w:val="0"/>
          <w:bCs w:val="0"/>
          <w:color w:val="auto"/>
          <w:sz w:val="24"/>
          <w:szCs w:val="24"/>
        </w:rPr>
        <w:br/>
        <w:t xml:space="preserve">Internetseite: </w:t>
      </w:r>
      <w:hyperlink r:id="rId13">
        <w:r w:rsidRPr="00472A90">
          <w:rPr>
            <w:rStyle w:val="Hyperlink"/>
            <w:b w:val="0"/>
            <w:bCs w:val="0"/>
            <w:sz w:val="24"/>
            <w:szCs w:val="24"/>
            <w:u w:val="none"/>
          </w:rPr>
          <w:t>https://www.konicaminolta.de/</w:t>
        </w:r>
      </w:hyperlink>
      <w:r w:rsidRPr="00472A90">
        <w:rPr>
          <w:b w:val="0"/>
          <w:bCs w:val="0"/>
          <w:color w:val="auto"/>
          <w:sz w:val="24"/>
          <w:szCs w:val="24"/>
        </w:rPr>
        <w:br/>
        <w:t xml:space="preserve">Newsroom: </w:t>
      </w:r>
      <w:hyperlink r:id="rId14">
        <w:r w:rsidRPr="00472A90">
          <w:rPr>
            <w:rStyle w:val="Hyperlink"/>
            <w:b w:val="0"/>
            <w:bCs w:val="0"/>
            <w:sz w:val="24"/>
            <w:szCs w:val="24"/>
            <w:u w:val="none"/>
          </w:rPr>
          <w:t>https://www.konicaminolta.de/de-de/presse</w:t>
        </w:r>
      </w:hyperlink>
      <w:r w:rsidRPr="00472A90">
        <w:rPr>
          <w:b w:val="0"/>
          <w:bCs w:val="0"/>
          <w:color w:val="auto"/>
          <w:sz w:val="24"/>
          <w:szCs w:val="24"/>
        </w:rPr>
        <w:br/>
        <w:t xml:space="preserve">Blog: </w:t>
      </w:r>
      <w:hyperlink r:id="rId15">
        <w:r w:rsidRPr="00472A90">
          <w:rPr>
            <w:rStyle w:val="Hyperlink"/>
            <w:b w:val="0"/>
            <w:bCs w:val="0"/>
            <w:sz w:val="24"/>
            <w:szCs w:val="24"/>
            <w:u w:val="none"/>
          </w:rPr>
          <w:t>https://www.konicaminolta.de/de-de/blog</w:t>
        </w:r>
      </w:hyperlink>
      <w:r w:rsidRPr="00472A90">
        <w:rPr>
          <w:b w:val="0"/>
          <w:bCs w:val="0"/>
          <w:color w:val="auto"/>
          <w:sz w:val="24"/>
          <w:szCs w:val="24"/>
        </w:rPr>
        <w:br/>
        <w:t xml:space="preserve">Bilddateien: </w:t>
      </w:r>
      <w:hyperlink r:id="rId16">
        <w:r w:rsidRPr="00472A90">
          <w:rPr>
            <w:rStyle w:val="Hyperlink"/>
            <w:b w:val="0"/>
            <w:bCs w:val="0"/>
            <w:sz w:val="24"/>
            <w:szCs w:val="24"/>
            <w:u w:val="none"/>
          </w:rPr>
          <w:t>https://konicaminolta.eu/mediastore-public</w:t>
        </w:r>
      </w:hyperlink>
    </w:p>
    <w:p w14:paraId="14F1CE2E" w14:textId="77777777" w:rsidR="00311BE2" w:rsidRPr="00472A90" w:rsidRDefault="00311BE2" w:rsidP="00311BE2">
      <w:pPr>
        <w:pStyle w:val="SubsubheadK"/>
        <w:rPr>
          <w:color w:val="auto"/>
          <w:sz w:val="22"/>
          <w:szCs w:val="22"/>
        </w:rPr>
      </w:pPr>
      <w:r w:rsidRPr="00472A90">
        <w:rPr>
          <w:color w:val="auto"/>
          <w:sz w:val="22"/>
          <w:szCs w:val="22"/>
        </w:rPr>
        <w:t xml:space="preserve"> </w:t>
      </w:r>
    </w:p>
    <w:p w14:paraId="0287DB0E" w14:textId="77777777" w:rsidR="00311BE2" w:rsidRPr="00472A90" w:rsidRDefault="00311BE2" w:rsidP="00311BE2">
      <w:pPr>
        <w:pStyle w:val="SubsubheadK"/>
        <w:rPr>
          <w:color w:val="auto"/>
          <w:sz w:val="22"/>
          <w:szCs w:val="22"/>
        </w:rPr>
      </w:pPr>
      <w:r w:rsidRPr="00472A90">
        <w:rPr>
          <w:color w:val="auto"/>
          <w:sz w:val="22"/>
          <w:szCs w:val="22"/>
        </w:rPr>
        <w:t>Über Konica Minolta Business Solutions Deutschland</w:t>
      </w:r>
    </w:p>
    <w:p w14:paraId="30EB4C34" w14:textId="77777777" w:rsidR="00311BE2" w:rsidRPr="00472A90" w:rsidRDefault="00311BE2" w:rsidP="00311BE2">
      <w:pPr>
        <w:pStyle w:val="SubsubheadK"/>
        <w:rPr>
          <w:color w:val="auto"/>
          <w:sz w:val="22"/>
          <w:szCs w:val="22"/>
        </w:rPr>
      </w:pPr>
      <w:r w:rsidRPr="00472A90">
        <w:rPr>
          <w:color w:val="auto"/>
          <w:sz w:val="22"/>
          <w:szCs w:val="22"/>
        </w:rPr>
        <w:t xml:space="preserve"> </w:t>
      </w:r>
    </w:p>
    <w:p w14:paraId="4DD72F7F"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Konica Minolta Business Solutions Deutschland gestaltet den digitalen Arbeitsplatz und begleitet seine Kunden als Technologie- und Managed-Service-Provider durch die digitale Ära, indem es für seine Kunden Mehrwert durch Daten schafft. Mit seinen smarten Office-Produkten wie marktführenden Drucksystemen, Cloud-Services und IT-Dienstleistungen unterstützt das Unternehmen u. a. mobiles Arbeiten und die Optimierung und Digitalisierung von Geschäftsprozessen. Dabei ist Konica Minolta zum fünften Mal in Folge zu einem der Top-platzierten Managed Service Provider in Deutschland gewählt worden (laut iSCM), der im Rahmen seiner </w:t>
      </w:r>
      <w:r w:rsidRPr="00472A90">
        <w:rPr>
          <w:b w:val="0"/>
          <w:bCs w:val="0"/>
          <w:color w:val="auto"/>
          <w:sz w:val="22"/>
          <w:szCs w:val="22"/>
        </w:rPr>
        <w:lastRenderedPageBreak/>
        <w:t>IT-Dienstleistungen vielfältige Business Software sowie Business-Intelligence- und ECM-Lösungen bietet.</w:t>
      </w:r>
    </w:p>
    <w:p w14:paraId="53460C5A"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 </w:t>
      </w:r>
    </w:p>
    <w:p w14:paraId="4154C425" w14:textId="04C3B8AB" w:rsidR="00311BE2" w:rsidRPr="00472A90" w:rsidRDefault="00311BE2" w:rsidP="00311BE2">
      <w:pPr>
        <w:pStyle w:val="SubsubheadK"/>
        <w:rPr>
          <w:b w:val="0"/>
          <w:bCs w:val="0"/>
          <w:color w:val="auto"/>
          <w:sz w:val="22"/>
          <w:szCs w:val="22"/>
        </w:rPr>
      </w:pPr>
      <w:r w:rsidRPr="00472A90">
        <w:rPr>
          <w:b w:val="0"/>
          <w:bCs w:val="0"/>
          <w:color w:val="auto"/>
          <w:sz w:val="22"/>
          <w:szCs w:val="22"/>
        </w:rPr>
        <w:t>Dar</w:t>
      </w:r>
      <w:r w:rsidR="00472A90" w:rsidRPr="00472A90">
        <w:rPr>
          <w:b w:val="0"/>
          <w:bCs w:val="0"/>
          <w:color w:val="auto"/>
          <w:sz w:val="22"/>
          <w:szCs w:val="22"/>
        </w:rPr>
        <w:t>üb</w:t>
      </w:r>
      <w:r w:rsidRPr="00472A90">
        <w:rPr>
          <w:b w:val="0"/>
          <w:bCs w:val="0"/>
          <w:color w:val="auto"/>
          <w:sz w:val="22"/>
          <w:szCs w:val="22"/>
        </w:rPr>
        <w:t>er hinaus begleitet Konica Minolta als einer der führenden Anbieter in den Bereichen Produktionsdruck, Inkjet, Veredelung und Etikettendruck seine Kunden bei der Entwicklung neuer Geschäftsmöglichkeiten - mit modernster Technologie, Software und neuesten Innovationen in den Bereichen Druck, Anwendungen und Know-how.</w:t>
      </w:r>
      <w:r w:rsidRPr="00472A90">
        <w:rPr>
          <w:b w:val="0"/>
          <w:bCs w:val="0"/>
          <w:color w:val="auto"/>
          <w:sz w:val="22"/>
          <w:szCs w:val="22"/>
        </w:rPr>
        <w:br/>
        <w:t xml:space="preserve"> </w:t>
      </w:r>
    </w:p>
    <w:p w14:paraId="6BF5850C" w14:textId="0EB3FF34" w:rsidR="00311BE2" w:rsidRPr="00472A90" w:rsidRDefault="00311BE2" w:rsidP="00311BE2">
      <w:pPr>
        <w:pStyle w:val="SubsubheadK"/>
        <w:rPr>
          <w:b w:val="0"/>
          <w:bCs w:val="0"/>
          <w:color w:val="auto"/>
          <w:sz w:val="22"/>
          <w:szCs w:val="22"/>
        </w:rPr>
      </w:pPr>
      <w:r w:rsidRPr="00472A90">
        <w:rPr>
          <w:b w:val="0"/>
          <w:bCs w:val="0"/>
          <w:color w:val="auto"/>
          <w:sz w:val="22"/>
          <w:szCs w:val="22"/>
        </w:rPr>
        <w:t>Mit weiteren Lösungen deckt Konica Minolta ein breites Spektrum an Hardware, Software und Dienstleistungen ab. Dabei garantiert das Unternehmen Kundennähe und professionelles Projektmanagement über den direkten Vertrieb sowie rund 200 Partner.</w:t>
      </w:r>
      <w:r w:rsidRPr="00472A90">
        <w:rPr>
          <w:b w:val="0"/>
          <w:bCs w:val="0"/>
          <w:color w:val="auto"/>
          <w:sz w:val="22"/>
          <w:szCs w:val="22"/>
        </w:rPr>
        <w:br/>
      </w:r>
    </w:p>
    <w:p w14:paraId="44FE13BF"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Den Hauptsitz der Konica Minolta Business Solutions Deutschland GmbH in Langenhagen leitet der Geschäftsführer Werner Theißen und Hideki Takeda. Die Konica Minolta Business Solutions Deutschland GmbH ist eine 100% Tochter der Konica Minolta Inc. mit Sitz in Tokio, Japan. </w:t>
      </w:r>
    </w:p>
    <w:p w14:paraId="62485FED"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 </w:t>
      </w:r>
    </w:p>
    <w:p w14:paraId="0D94E343"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Mit rund 34.300 Mitarbeitern weltweit (Stand Ende März 2026) erzielte Konica Minolta, Inc. im Geschäftsjahr 2025/2026 einen Nettoumsatz von rund 5,93 Milliarden Euro. Das Unternehmen wurde mit dem Deutschen Nachhaltigkeitspreis 2024 ausgezeichnet.</w:t>
      </w:r>
    </w:p>
    <w:p w14:paraId="23DF44DA" w14:textId="77777777" w:rsidR="00311BE2" w:rsidRPr="00472A90" w:rsidRDefault="00311BE2" w:rsidP="00311BE2">
      <w:pPr>
        <w:pStyle w:val="SubsubheadK"/>
        <w:rPr>
          <w:color w:val="auto"/>
          <w:sz w:val="22"/>
          <w:szCs w:val="22"/>
        </w:rPr>
      </w:pPr>
    </w:p>
    <w:p w14:paraId="75DED692" w14:textId="77777777" w:rsidR="00311BE2" w:rsidRPr="00472A90" w:rsidRDefault="00311BE2" w:rsidP="00311BE2">
      <w:pPr>
        <w:pStyle w:val="SubsubheadK"/>
        <w:rPr>
          <w:color w:val="auto"/>
          <w:sz w:val="22"/>
          <w:szCs w:val="22"/>
        </w:rPr>
      </w:pPr>
      <w:r w:rsidRPr="00472A90">
        <w:rPr>
          <w:color w:val="auto"/>
          <w:sz w:val="22"/>
          <w:szCs w:val="22"/>
        </w:rPr>
        <w:t>Medienkontakt Konica Minolta</w:t>
      </w:r>
    </w:p>
    <w:p w14:paraId="00DA9714"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Matthias Thews I Media Relations</w:t>
      </w:r>
    </w:p>
    <w:p w14:paraId="5CE28D71"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Dornhofstraße 10</w:t>
      </w:r>
    </w:p>
    <w:p w14:paraId="7A590436" w14:textId="77777777" w:rsidR="00311BE2" w:rsidRPr="00472A90" w:rsidRDefault="00311BE2" w:rsidP="00311BE2">
      <w:pPr>
        <w:pStyle w:val="SubsubheadK"/>
        <w:rPr>
          <w:color w:val="auto"/>
          <w:sz w:val="22"/>
          <w:szCs w:val="22"/>
        </w:rPr>
      </w:pPr>
      <w:r w:rsidRPr="00472A90">
        <w:rPr>
          <w:b w:val="0"/>
          <w:bCs w:val="0"/>
          <w:color w:val="auto"/>
          <w:sz w:val="22"/>
          <w:szCs w:val="22"/>
        </w:rPr>
        <w:t>63263 Neu-Isenburg</w:t>
      </w:r>
      <w:r w:rsidRPr="00472A90">
        <w:rPr>
          <w:b w:val="0"/>
          <w:bCs w:val="0"/>
          <w:color w:val="auto"/>
          <w:sz w:val="22"/>
          <w:szCs w:val="22"/>
        </w:rPr>
        <w:br/>
        <w:t>Tel.: +49 151 20501048</w:t>
      </w:r>
      <w:r w:rsidRPr="00472A90">
        <w:rPr>
          <w:color w:val="auto"/>
          <w:sz w:val="22"/>
          <w:szCs w:val="22"/>
        </w:rPr>
        <w:t> </w:t>
      </w:r>
      <w:r w:rsidRPr="00472A90">
        <w:rPr>
          <w:color w:val="auto"/>
          <w:sz w:val="22"/>
          <w:szCs w:val="22"/>
        </w:rPr>
        <w:br/>
      </w:r>
      <w:r w:rsidRPr="00472A90">
        <w:rPr>
          <w:b w:val="0"/>
          <w:bCs w:val="0"/>
          <w:color w:val="auto"/>
          <w:sz w:val="22"/>
          <w:szCs w:val="22"/>
        </w:rPr>
        <w:t>E-Mail: </w:t>
      </w:r>
      <w:hyperlink r:id="rId17" w:tooltip="mailto:Matthias.Thews@konicaminolta.de" w:history="1">
        <w:r w:rsidRPr="00472A90">
          <w:rPr>
            <w:rStyle w:val="Hyperlink"/>
            <w:b w:val="0"/>
            <w:bCs w:val="0"/>
            <w:sz w:val="22"/>
            <w:szCs w:val="22"/>
            <w:u w:val="none"/>
          </w:rPr>
          <w:t>Matthias.Thews@konicaminolta.de </w:t>
        </w:r>
      </w:hyperlink>
      <w:r w:rsidRPr="00472A90">
        <w:rPr>
          <w:color w:val="auto"/>
          <w:sz w:val="22"/>
          <w:szCs w:val="22"/>
        </w:rPr>
        <w:br/>
      </w:r>
      <w:r w:rsidRPr="00472A90">
        <w:rPr>
          <w:color w:val="auto"/>
          <w:sz w:val="22"/>
          <w:szCs w:val="22"/>
        </w:rPr>
        <w:br/>
        <w:t>Medienkontakt Agentur</w:t>
      </w:r>
    </w:p>
    <w:p w14:paraId="440380F4"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Dr. Alexandra Vasak I Reiter </w:t>
      </w:r>
    </w:p>
    <w:p w14:paraId="5576FBDD"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Praterstraße 1, Space 12</w:t>
      </w:r>
      <w:r w:rsidRPr="00472A90">
        <w:rPr>
          <w:b w:val="0"/>
          <w:bCs w:val="0"/>
          <w:color w:val="auto"/>
          <w:sz w:val="22"/>
          <w:szCs w:val="22"/>
        </w:rPr>
        <w:br/>
        <w:t xml:space="preserve">A-1020 Wien </w:t>
      </w:r>
    </w:p>
    <w:p w14:paraId="50A9245A"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Tel.: +43 699 12089559</w:t>
      </w:r>
    </w:p>
    <w:p w14:paraId="03E46D16"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E-Mail: </w:t>
      </w:r>
      <w:hyperlink r:id="rId18" w:history="1">
        <w:r w:rsidRPr="00472A90">
          <w:rPr>
            <w:rStyle w:val="Hyperlink"/>
            <w:b w:val="0"/>
            <w:bCs w:val="0"/>
            <w:sz w:val="22"/>
            <w:szCs w:val="22"/>
            <w:u w:val="none"/>
          </w:rPr>
          <w:t>alexandra.vasak@reiterpr.com</w:t>
        </w:r>
      </w:hyperlink>
    </w:p>
    <w:p w14:paraId="6D39970B" w14:textId="77777777" w:rsidR="00311BE2" w:rsidRPr="00472A90" w:rsidRDefault="00311BE2" w:rsidP="00311BE2">
      <w:pPr>
        <w:pStyle w:val="SubsubheadK"/>
        <w:rPr>
          <w:color w:val="auto"/>
          <w:sz w:val="22"/>
          <w:szCs w:val="22"/>
        </w:rPr>
      </w:pPr>
    </w:p>
    <w:p w14:paraId="556467B9" w14:textId="77777777" w:rsidR="00311BE2" w:rsidRPr="00472A90" w:rsidRDefault="00311BE2" w:rsidP="00311BE2">
      <w:pPr>
        <w:pStyle w:val="SubsubheadK"/>
        <w:rPr>
          <w:color w:val="auto"/>
          <w:sz w:val="22"/>
          <w:szCs w:val="22"/>
        </w:rPr>
      </w:pPr>
    </w:p>
    <w:p w14:paraId="10FCA622" w14:textId="77777777" w:rsidR="007D3A18" w:rsidRPr="00472A90" w:rsidRDefault="007D3A18" w:rsidP="007D3A18">
      <w:pPr>
        <w:pStyle w:val="SubsubheadK"/>
        <w:rPr>
          <w:b w:val="0"/>
          <w:bCs w:val="0"/>
          <w:color w:val="auto"/>
          <w:sz w:val="22"/>
          <w:szCs w:val="22"/>
        </w:rPr>
      </w:pPr>
    </w:p>
    <w:p w14:paraId="0CA44108" w14:textId="77777777" w:rsidR="00546AE2" w:rsidRPr="00472A90" w:rsidRDefault="00546AE2" w:rsidP="00546AE2">
      <w:pPr>
        <w:pStyle w:val="BodyK"/>
        <w:rPr>
          <w:rFonts w:cstheme="minorHAnsi"/>
          <w:color w:val="0070C0"/>
          <w:sz w:val="20"/>
          <w:szCs w:val="20"/>
        </w:rPr>
      </w:pPr>
    </w:p>
    <w:p w14:paraId="3449199C" w14:textId="77777777" w:rsidR="005D07C0" w:rsidRPr="00472A90" w:rsidRDefault="005D07C0" w:rsidP="00C74F12">
      <w:pPr>
        <w:pStyle w:val="SubsubheadK"/>
        <w:rPr>
          <w:color w:val="auto"/>
          <w:sz w:val="20"/>
          <w:szCs w:val="20"/>
        </w:rPr>
      </w:pPr>
    </w:p>
    <w:sectPr w:rsidR="005D07C0" w:rsidRPr="00472A90">
      <w:footerReference w:type="default" r:id="rId19"/>
      <w:headerReference w:type="first" r:id="rId20"/>
      <w:pgSz w:w="11900" w:h="16840"/>
      <w:pgMar w:top="1985" w:right="1134" w:bottom="851" w:left="851" w:header="709" w:footer="133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0369F9" w14:textId="77777777" w:rsidR="00AC54C2" w:rsidRDefault="00AC54C2">
      <w:r>
        <w:separator/>
      </w:r>
    </w:p>
  </w:endnote>
  <w:endnote w:type="continuationSeparator" w:id="0">
    <w:p w14:paraId="6227381D" w14:textId="77777777" w:rsidR="00AC54C2" w:rsidRDefault="00AC5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01D69" w14:textId="77777777" w:rsidR="00BB5544" w:rsidRPr="001A613E" w:rsidRDefault="00BB5544" w:rsidP="001A613E">
    <w:pPr>
      <w:pStyle w:val="BodyK"/>
      <w:ind w:left="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02F10D" w14:textId="77777777" w:rsidR="00AC54C2" w:rsidRDefault="00AC54C2">
      <w:r>
        <w:separator/>
      </w:r>
    </w:p>
  </w:footnote>
  <w:footnote w:type="continuationSeparator" w:id="0">
    <w:p w14:paraId="5D1A578C" w14:textId="77777777" w:rsidR="00AC54C2" w:rsidRDefault="00AC5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13725" w14:textId="73349262" w:rsidR="00F178B7" w:rsidRDefault="00F178B7">
    <w:pPr>
      <w:pStyle w:val="Kopfzeile"/>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42E0A2E0" wp14:editId="43456542">
          <wp:simplePos x="0" y="0"/>
          <wp:positionH relativeFrom="column">
            <wp:align>center</wp:align>
          </wp:positionH>
          <wp:positionV relativeFrom="paragraph">
            <wp:posOffset>0</wp:posOffset>
          </wp:positionV>
          <wp:extent cx="1292400" cy="784800"/>
          <wp:effectExtent l="0" t="0" r="3175" b="0"/>
          <wp:wrapSquare wrapText="bothSides"/>
          <wp:docPr id="5" name="図 1" descr="w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1" descr="word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400" cy="784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797596C"/>
    <w:multiLevelType w:val="hybridMultilevel"/>
    <w:tmpl w:val="9A461550"/>
    <w:styleLink w:val="ImportierterStil3"/>
    <w:lvl w:ilvl="0" w:tplc="035C5A6C">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B8F1AA">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40044F4">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854EEBE">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59EA286">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FCA9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D8DE8C">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60EFE2">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56264B8">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1A78121A"/>
    <w:multiLevelType w:val="hybridMultilevel"/>
    <w:tmpl w:val="F8C2BE24"/>
    <w:numStyleLink w:val="ImportierterStil2"/>
  </w:abstractNum>
  <w:abstractNum w:abstractNumId="2" w15:restartNumberingAfterBreak="0">
    <w:nsid w:val="1EA715BB"/>
    <w:multiLevelType w:val="hybridMultilevel"/>
    <w:tmpl w:val="2AC66378"/>
    <w:numStyleLink w:val="ImportierterStil4"/>
  </w:abstractNum>
  <w:abstractNum w:abstractNumId="3" w15:restartNumberingAfterBreak="0">
    <w:nsid w:val="25DA5096"/>
    <w:multiLevelType w:val="hybridMultilevel"/>
    <w:tmpl w:val="F54E7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9332C"/>
    <w:multiLevelType w:val="hybridMultilevel"/>
    <w:tmpl w:val="A478287E"/>
    <w:styleLink w:val="BulletK"/>
    <w:lvl w:ilvl="0" w:tplc="BAACEA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3BC4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4C0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58CE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E7055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EAA6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001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FEA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58E85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329E273F"/>
    <w:multiLevelType w:val="hybridMultilevel"/>
    <w:tmpl w:val="CBDC2C00"/>
    <w:lvl w:ilvl="0" w:tplc="5658FE26">
      <w:start w:val="1"/>
      <w:numFmt w:val="bullet"/>
      <w:lvlText w:val=""/>
      <w:lvlPicBulletId w:val="1"/>
      <w:lvlJc w:val="left"/>
      <w:pPr>
        <w:tabs>
          <w:tab w:val="num" w:pos="720"/>
        </w:tabs>
        <w:ind w:left="720" w:hanging="360"/>
      </w:pPr>
      <w:rPr>
        <w:rFonts w:ascii="Symbol" w:hAnsi="Symbol" w:hint="default"/>
      </w:rPr>
    </w:lvl>
    <w:lvl w:ilvl="1" w:tplc="9CB2C9CC" w:tentative="1">
      <w:start w:val="1"/>
      <w:numFmt w:val="bullet"/>
      <w:lvlText w:val=""/>
      <w:lvlJc w:val="left"/>
      <w:pPr>
        <w:tabs>
          <w:tab w:val="num" w:pos="1440"/>
        </w:tabs>
        <w:ind w:left="1440" w:hanging="360"/>
      </w:pPr>
      <w:rPr>
        <w:rFonts w:ascii="Symbol" w:hAnsi="Symbol" w:hint="default"/>
      </w:rPr>
    </w:lvl>
    <w:lvl w:ilvl="2" w:tplc="3C1C5A70" w:tentative="1">
      <w:start w:val="1"/>
      <w:numFmt w:val="bullet"/>
      <w:lvlText w:val=""/>
      <w:lvlJc w:val="left"/>
      <w:pPr>
        <w:tabs>
          <w:tab w:val="num" w:pos="2160"/>
        </w:tabs>
        <w:ind w:left="2160" w:hanging="360"/>
      </w:pPr>
      <w:rPr>
        <w:rFonts w:ascii="Symbol" w:hAnsi="Symbol" w:hint="default"/>
      </w:rPr>
    </w:lvl>
    <w:lvl w:ilvl="3" w:tplc="F3F80FDE" w:tentative="1">
      <w:start w:val="1"/>
      <w:numFmt w:val="bullet"/>
      <w:lvlText w:val=""/>
      <w:lvlJc w:val="left"/>
      <w:pPr>
        <w:tabs>
          <w:tab w:val="num" w:pos="2880"/>
        </w:tabs>
        <w:ind w:left="2880" w:hanging="360"/>
      </w:pPr>
      <w:rPr>
        <w:rFonts w:ascii="Symbol" w:hAnsi="Symbol" w:hint="default"/>
      </w:rPr>
    </w:lvl>
    <w:lvl w:ilvl="4" w:tplc="2B141572" w:tentative="1">
      <w:start w:val="1"/>
      <w:numFmt w:val="bullet"/>
      <w:lvlText w:val=""/>
      <w:lvlJc w:val="left"/>
      <w:pPr>
        <w:tabs>
          <w:tab w:val="num" w:pos="3600"/>
        </w:tabs>
        <w:ind w:left="3600" w:hanging="360"/>
      </w:pPr>
      <w:rPr>
        <w:rFonts w:ascii="Symbol" w:hAnsi="Symbol" w:hint="default"/>
      </w:rPr>
    </w:lvl>
    <w:lvl w:ilvl="5" w:tplc="F314F334" w:tentative="1">
      <w:start w:val="1"/>
      <w:numFmt w:val="bullet"/>
      <w:lvlText w:val=""/>
      <w:lvlJc w:val="left"/>
      <w:pPr>
        <w:tabs>
          <w:tab w:val="num" w:pos="4320"/>
        </w:tabs>
        <w:ind w:left="4320" w:hanging="360"/>
      </w:pPr>
      <w:rPr>
        <w:rFonts w:ascii="Symbol" w:hAnsi="Symbol" w:hint="default"/>
      </w:rPr>
    </w:lvl>
    <w:lvl w:ilvl="6" w:tplc="D62C0C8E" w:tentative="1">
      <w:start w:val="1"/>
      <w:numFmt w:val="bullet"/>
      <w:lvlText w:val=""/>
      <w:lvlJc w:val="left"/>
      <w:pPr>
        <w:tabs>
          <w:tab w:val="num" w:pos="5040"/>
        </w:tabs>
        <w:ind w:left="5040" w:hanging="360"/>
      </w:pPr>
      <w:rPr>
        <w:rFonts w:ascii="Symbol" w:hAnsi="Symbol" w:hint="default"/>
      </w:rPr>
    </w:lvl>
    <w:lvl w:ilvl="7" w:tplc="19B23D4A" w:tentative="1">
      <w:start w:val="1"/>
      <w:numFmt w:val="bullet"/>
      <w:lvlText w:val=""/>
      <w:lvlJc w:val="left"/>
      <w:pPr>
        <w:tabs>
          <w:tab w:val="num" w:pos="5760"/>
        </w:tabs>
        <w:ind w:left="5760" w:hanging="360"/>
      </w:pPr>
      <w:rPr>
        <w:rFonts w:ascii="Symbol" w:hAnsi="Symbol" w:hint="default"/>
      </w:rPr>
    </w:lvl>
    <w:lvl w:ilvl="8" w:tplc="99FAA55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561787C"/>
    <w:multiLevelType w:val="hybridMultilevel"/>
    <w:tmpl w:val="F8C2BE24"/>
    <w:styleLink w:val="ImportierterStil2"/>
    <w:lvl w:ilvl="0" w:tplc="E72AE0E0">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2A83BC">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520B762">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28BA6">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B63E2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F40F092">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567A56">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000B9E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0CCF0C">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7" w15:restartNumberingAfterBreak="0">
    <w:nsid w:val="3A6D29B4"/>
    <w:multiLevelType w:val="hybridMultilevel"/>
    <w:tmpl w:val="9A461550"/>
    <w:numStyleLink w:val="ImportierterStil3"/>
  </w:abstractNum>
  <w:abstractNum w:abstractNumId="8" w15:restartNumberingAfterBreak="0">
    <w:nsid w:val="446E782B"/>
    <w:multiLevelType w:val="hybridMultilevel"/>
    <w:tmpl w:val="A478287E"/>
    <w:numStyleLink w:val="BulletK"/>
  </w:abstractNum>
  <w:abstractNum w:abstractNumId="9" w15:restartNumberingAfterBreak="0">
    <w:nsid w:val="4626638C"/>
    <w:multiLevelType w:val="hybridMultilevel"/>
    <w:tmpl w:val="48FC6CB2"/>
    <w:numStyleLink w:val="ImportierterStil6"/>
  </w:abstractNum>
  <w:abstractNum w:abstractNumId="10" w15:restartNumberingAfterBreak="0">
    <w:nsid w:val="529C6FA0"/>
    <w:multiLevelType w:val="hybridMultilevel"/>
    <w:tmpl w:val="2AC66378"/>
    <w:styleLink w:val="ImportierterStil4"/>
    <w:lvl w:ilvl="0" w:tplc="80443832">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8E5798">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81C1C7A">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CEF088">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1382EE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8BA8C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C74151A">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D6233AC">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709544">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1" w15:restartNumberingAfterBreak="0">
    <w:nsid w:val="666B7405"/>
    <w:multiLevelType w:val="hybridMultilevel"/>
    <w:tmpl w:val="48FC6CB2"/>
    <w:styleLink w:val="ImportierterStil6"/>
    <w:lvl w:ilvl="0" w:tplc="62E41B18">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0E67A0">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90A8C8">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D8BE6C">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D84688">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4603BE">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1A9182">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AEE7F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363826">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251400424">
    <w:abstractNumId w:val="4"/>
  </w:num>
  <w:num w:numId="2" w16cid:durableId="2126339718">
    <w:abstractNumId w:val="8"/>
  </w:num>
  <w:num w:numId="3" w16cid:durableId="1253006470">
    <w:abstractNumId w:val="10"/>
  </w:num>
  <w:num w:numId="4" w16cid:durableId="1489519833">
    <w:abstractNumId w:val="2"/>
  </w:num>
  <w:num w:numId="5" w16cid:durableId="2044330418">
    <w:abstractNumId w:val="6"/>
  </w:num>
  <w:num w:numId="6" w16cid:durableId="351807323">
    <w:abstractNumId w:val="1"/>
  </w:num>
  <w:num w:numId="7" w16cid:durableId="1721709695">
    <w:abstractNumId w:val="11"/>
  </w:num>
  <w:num w:numId="8" w16cid:durableId="9336799">
    <w:abstractNumId w:val="9"/>
  </w:num>
  <w:num w:numId="9" w16cid:durableId="924722812">
    <w:abstractNumId w:val="0"/>
  </w:num>
  <w:num w:numId="10" w16cid:durableId="1759056243">
    <w:abstractNumId w:val="7"/>
  </w:num>
  <w:num w:numId="11" w16cid:durableId="898200721">
    <w:abstractNumId w:val="3"/>
  </w:num>
  <w:num w:numId="12" w16cid:durableId="6495612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44"/>
    <w:rsid w:val="00014DCC"/>
    <w:rsid w:val="00016F56"/>
    <w:rsid w:val="000357D2"/>
    <w:rsid w:val="00057CA6"/>
    <w:rsid w:val="000757F2"/>
    <w:rsid w:val="00086231"/>
    <w:rsid w:val="000946BA"/>
    <w:rsid w:val="000C5862"/>
    <w:rsid w:val="000C6424"/>
    <w:rsid w:val="000D2F87"/>
    <w:rsid w:val="000D5CEF"/>
    <w:rsid w:val="000F19BF"/>
    <w:rsid w:val="0010488E"/>
    <w:rsid w:val="00106451"/>
    <w:rsid w:val="00110E8A"/>
    <w:rsid w:val="00114F5F"/>
    <w:rsid w:val="00127C76"/>
    <w:rsid w:val="0013106D"/>
    <w:rsid w:val="0013254B"/>
    <w:rsid w:val="00134CFA"/>
    <w:rsid w:val="00142095"/>
    <w:rsid w:val="00151F09"/>
    <w:rsid w:val="00154C09"/>
    <w:rsid w:val="001550E7"/>
    <w:rsid w:val="00161253"/>
    <w:rsid w:val="00191DB2"/>
    <w:rsid w:val="001A613E"/>
    <w:rsid w:val="001B1D3A"/>
    <w:rsid w:val="001C091B"/>
    <w:rsid w:val="001C3AF6"/>
    <w:rsid w:val="001E1DAE"/>
    <w:rsid w:val="001F21B7"/>
    <w:rsid w:val="001F6B44"/>
    <w:rsid w:val="002010E2"/>
    <w:rsid w:val="00223DC5"/>
    <w:rsid w:val="00225A00"/>
    <w:rsid w:val="00227E8F"/>
    <w:rsid w:val="00232880"/>
    <w:rsid w:val="00234056"/>
    <w:rsid w:val="00247D89"/>
    <w:rsid w:val="0026275B"/>
    <w:rsid w:val="00264174"/>
    <w:rsid w:val="00277EF1"/>
    <w:rsid w:val="00286211"/>
    <w:rsid w:val="00292E3D"/>
    <w:rsid w:val="00292FB6"/>
    <w:rsid w:val="002944DE"/>
    <w:rsid w:val="002944F4"/>
    <w:rsid w:val="00295D2E"/>
    <w:rsid w:val="002A3C62"/>
    <w:rsid w:val="002A7E3A"/>
    <w:rsid w:val="002B160E"/>
    <w:rsid w:val="002B16A2"/>
    <w:rsid w:val="002E543A"/>
    <w:rsid w:val="002F10E5"/>
    <w:rsid w:val="00303229"/>
    <w:rsid w:val="00311257"/>
    <w:rsid w:val="00311BE2"/>
    <w:rsid w:val="00312DEC"/>
    <w:rsid w:val="003133E2"/>
    <w:rsid w:val="00320300"/>
    <w:rsid w:val="00324D74"/>
    <w:rsid w:val="003349F8"/>
    <w:rsid w:val="003427A6"/>
    <w:rsid w:val="00343D9B"/>
    <w:rsid w:val="00354CDB"/>
    <w:rsid w:val="00361FA0"/>
    <w:rsid w:val="00376267"/>
    <w:rsid w:val="003A48BB"/>
    <w:rsid w:val="003B27E3"/>
    <w:rsid w:val="003C0FB8"/>
    <w:rsid w:val="003C7049"/>
    <w:rsid w:val="003D0381"/>
    <w:rsid w:val="003D1F44"/>
    <w:rsid w:val="003D4B66"/>
    <w:rsid w:val="003E06EC"/>
    <w:rsid w:val="003F3B41"/>
    <w:rsid w:val="0040558D"/>
    <w:rsid w:val="004216C7"/>
    <w:rsid w:val="00434F61"/>
    <w:rsid w:val="004461FD"/>
    <w:rsid w:val="00455C15"/>
    <w:rsid w:val="004678FD"/>
    <w:rsid w:val="00472A90"/>
    <w:rsid w:val="004824D9"/>
    <w:rsid w:val="00483999"/>
    <w:rsid w:val="00493889"/>
    <w:rsid w:val="004A1330"/>
    <w:rsid w:val="004A405C"/>
    <w:rsid w:val="004A53CB"/>
    <w:rsid w:val="004D3FE7"/>
    <w:rsid w:val="004D67FE"/>
    <w:rsid w:val="004F583F"/>
    <w:rsid w:val="005173C3"/>
    <w:rsid w:val="00522668"/>
    <w:rsid w:val="00530B25"/>
    <w:rsid w:val="005409B8"/>
    <w:rsid w:val="00541C18"/>
    <w:rsid w:val="00544614"/>
    <w:rsid w:val="00546AE2"/>
    <w:rsid w:val="00546F0A"/>
    <w:rsid w:val="00563BBB"/>
    <w:rsid w:val="00583669"/>
    <w:rsid w:val="00584BE1"/>
    <w:rsid w:val="005907A0"/>
    <w:rsid w:val="005A0974"/>
    <w:rsid w:val="005A650F"/>
    <w:rsid w:val="005C5A34"/>
    <w:rsid w:val="005D07C0"/>
    <w:rsid w:val="005D7649"/>
    <w:rsid w:val="005F2195"/>
    <w:rsid w:val="0061173D"/>
    <w:rsid w:val="00611A54"/>
    <w:rsid w:val="00611B3B"/>
    <w:rsid w:val="00612F30"/>
    <w:rsid w:val="00617C9B"/>
    <w:rsid w:val="00624F81"/>
    <w:rsid w:val="00630A83"/>
    <w:rsid w:val="0063729D"/>
    <w:rsid w:val="00640A30"/>
    <w:rsid w:val="006432B4"/>
    <w:rsid w:val="00650A38"/>
    <w:rsid w:val="00655C1F"/>
    <w:rsid w:val="006562CC"/>
    <w:rsid w:val="00657E88"/>
    <w:rsid w:val="006639F7"/>
    <w:rsid w:val="00667DEC"/>
    <w:rsid w:val="00671176"/>
    <w:rsid w:val="006A0A11"/>
    <w:rsid w:val="006A13DB"/>
    <w:rsid w:val="006A1EC7"/>
    <w:rsid w:val="006A4D2A"/>
    <w:rsid w:val="006A5144"/>
    <w:rsid w:val="006B7CBF"/>
    <w:rsid w:val="006E4F90"/>
    <w:rsid w:val="006F5AD0"/>
    <w:rsid w:val="006F7F17"/>
    <w:rsid w:val="00720601"/>
    <w:rsid w:val="00723E13"/>
    <w:rsid w:val="0073282C"/>
    <w:rsid w:val="00737BF1"/>
    <w:rsid w:val="00742299"/>
    <w:rsid w:val="0076667F"/>
    <w:rsid w:val="00772B3B"/>
    <w:rsid w:val="00782910"/>
    <w:rsid w:val="00782DBF"/>
    <w:rsid w:val="00786C45"/>
    <w:rsid w:val="007950A4"/>
    <w:rsid w:val="007A16B6"/>
    <w:rsid w:val="007A3C78"/>
    <w:rsid w:val="007D125D"/>
    <w:rsid w:val="007D3A18"/>
    <w:rsid w:val="007E4D1D"/>
    <w:rsid w:val="007F77A5"/>
    <w:rsid w:val="008008C7"/>
    <w:rsid w:val="008209CA"/>
    <w:rsid w:val="00821C56"/>
    <w:rsid w:val="00825F7B"/>
    <w:rsid w:val="00826CAC"/>
    <w:rsid w:val="008401B7"/>
    <w:rsid w:val="00852804"/>
    <w:rsid w:val="008576D7"/>
    <w:rsid w:val="008614B0"/>
    <w:rsid w:val="008623C0"/>
    <w:rsid w:val="00875741"/>
    <w:rsid w:val="00882AFF"/>
    <w:rsid w:val="008830F0"/>
    <w:rsid w:val="008853D3"/>
    <w:rsid w:val="008A13F5"/>
    <w:rsid w:val="008A2B8C"/>
    <w:rsid w:val="008C28E6"/>
    <w:rsid w:val="008C6841"/>
    <w:rsid w:val="008D1866"/>
    <w:rsid w:val="008D1F65"/>
    <w:rsid w:val="008D7512"/>
    <w:rsid w:val="009015AC"/>
    <w:rsid w:val="00903B39"/>
    <w:rsid w:val="009048C1"/>
    <w:rsid w:val="009054AE"/>
    <w:rsid w:val="00906776"/>
    <w:rsid w:val="00930ACC"/>
    <w:rsid w:val="00940707"/>
    <w:rsid w:val="00955720"/>
    <w:rsid w:val="009632BF"/>
    <w:rsid w:val="00977697"/>
    <w:rsid w:val="00987D70"/>
    <w:rsid w:val="00987E73"/>
    <w:rsid w:val="009A440B"/>
    <w:rsid w:val="009B70AB"/>
    <w:rsid w:val="009C2B5B"/>
    <w:rsid w:val="009C40B3"/>
    <w:rsid w:val="009C578B"/>
    <w:rsid w:val="009C7C30"/>
    <w:rsid w:val="009D42A7"/>
    <w:rsid w:val="009E61EC"/>
    <w:rsid w:val="009F4820"/>
    <w:rsid w:val="00A163F5"/>
    <w:rsid w:val="00A22020"/>
    <w:rsid w:val="00A45788"/>
    <w:rsid w:val="00A47A16"/>
    <w:rsid w:val="00A6059D"/>
    <w:rsid w:val="00A62EC2"/>
    <w:rsid w:val="00A642F3"/>
    <w:rsid w:val="00A7645E"/>
    <w:rsid w:val="00AB6372"/>
    <w:rsid w:val="00AC54C2"/>
    <w:rsid w:val="00AD0718"/>
    <w:rsid w:val="00AE6304"/>
    <w:rsid w:val="00AF46FF"/>
    <w:rsid w:val="00AF5479"/>
    <w:rsid w:val="00B00978"/>
    <w:rsid w:val="00B0682D"/>
    <w:rsid w:val="00B07E07"/>
    <w:rsid w:val="00B102DD"/>
    <w:rsid w:val="00B22B16"/>
    <w:rsid w:val="00B24666"/>
    <w:rsid w:val="00B26969"/>
    <w:rsid w:val="00B27659"/>
    <w:rsid w:val="00B42701"/>
    <w:rsid w:val="00B46DA9"/>
    <w:rsid w:val="00B641B8"/>
    <w:rsid w:val="00B66447"/>
    <w:rsid w:val="00B750B3"/>
    <w:rsid w:val="00B77B66"/>
    <w:rsid w:val="00B81B36"/>
    <w:rsid w:val="00B8430B"/>
    <w:rsid w:val="00B87DAE"/>
    <w:rsid w:val="00BA7B3F"/>
    <w:rsid w:val="00BB5544"/>
    <w:rsid w:val="00BB7C41"/>
    <w:rsid w:val="00BC34E6"/>
    <w:rsid w:val="00BD5DB1"/>
    <w:rsid w:val="00BE37B5"/>
    <w:rsid w:val="00BE6A03"/>
    <w:rsid w:val="00BF0447"/>
    <w:rsid w:val="00C02508"/>
    <w:rsid w:val="00C11B1F"/>
    <w:rsid w:val="00C239C4"/>
    <w:rsid w:val="00C257F8"/>
    <w:rsid w:val="00C30356"/>
    <w:rsid w:val="00C44C9C"/>
    <w:rsid w:val="00C476AC"/>
    <w:rsid w:val="00C47E58"/>
    <w:rsid w:val="00C50A23"/>
    <w:rsid w:val="00C521C3"/>
    <w:rsid w:val="00C52580"/>
    <w:rsid w:val="00C54292"/>
    <w:rsid w:val="00C54571"/>
    <w:rsid w:val="00C6492D"/>
    <w:rsid w:val="00C65D15"/>
    <w:rsid w:val="00C74F12"/>
    <w:rsid w:val="00C75B0F"/>
    <w:rsid w:val="00C767B0"/>
    <w:rsid w:val="00CA5171"/>
    <w:rsid w:val="00CB34E6"/>
    <w:rsid w:val="00CB4B06"/>
    <w:rsid w:val="00CB7D3C"/>
    <w:rsid w:val="00CC287B"/>
    <w:rsid w:val="00CC2F03"/>
    <w:rsid w:val="00CC7DFB"/>
    <w:rsid w:val="00D10D8F"/>
    <w:rsid w:val="00D12F8C"/>
    <w:rsid w:val="00D13F4E"/>
    <w:rsid w:val="00D25852"/>
    <w:rsid w:val="00D407EB"/>
    <w:rsid w:val="00D40BF5"/>
    <w:rsid w:val="00D43E47"/>
    <w:rsid w:val="00D52046"/>
    <w:rsid w:val="00D547C0"/>
    <w:rsid w:val="00D67EC5"/>
    <w:rsid w:val="00DA47A4"/>
    <w:rsid w:val="00DB28A8"/>
    <w:rsid w:val="00DC7859"/>
    <w:rsid w:val="00DD3F37"/>
    <w:rsid w:val="00DD7947"/>
    <w:rsid w:val="00E00AC0"/>
    <w:rsid w:val="00E04DBB"/>
    <w:rsid w:val="00E06E93"/>
    <w:rsid w:val="00E202EA"/>
    <w:rsid w:val="00E231A7"/>
    <w:rsid w:val="00E25D99"/>
    <w:rsid w:val="00E277B7"/>
    <w:rsid w:val="00E34BAE"/>
    <w:rsid w:val="00E47D52"/>
    <w:rsid w:val="00E81297"/>
    <w:rsid w:val="00EB264F"/>
    <w:rsid w:val="00ED1782"/>
    <w:rsid w:val="00EE158B"/>
    <w:rsid w:val="00EE4BF1"/>
    <w:rsid w:val="00F111F8"/>
    <w:rsid w:val="00F13F57"/>
    <w:rsid w:val="00F178B7"/>
    <w:rsid w:val="00F2759A"/>
    <w:rsid w:val="00F34607"/>
    <w:rsid w:val="00F34D93"/>
    <w:rsid w:val="00F63CC0"/>
    <w:rsid w:val="00F645C3"/>
    <w:rsid w:val="00F64C9F"/>
    <w:rsid w:val="00F779E9"/>
    <w:rsid w:val="00F8548E"/>
    <w:rsid w:val="00F92D29"/>
    <w:rsid w:val="00FB1E1C"/>
    <w:rsid w:val="00FC4158"/>
    <w:rsid w:val="00FC477C"/>
    <w:rsid w:val="00FC751D"/>
    <w:rsid w:val="00FD1173"/>
    <w:rsid w:val="00FF2802"/>
    <w:rsid w:val="00FF5C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049AD"/>
  <w15:docId w15:val="{1EF204C2-6FDD-4E08-80AC-53B9F018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70"/>
      </w:tabs>
    </w:pPr>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berschrift6">
    <w:name w:val="heading 6"/>
    <w:basedOn w:val="Standard"/>
    <w:next w:val="Standard"/>
    <w:link w:val="berschrift6Zchn"/>
    <w:uiPriority w:val="9"/>
    <w:semiHidden/>
    <w:unhideWhenUsed/>
    <w:qFormat/>
    <w:rsid w:val="00742299"/>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4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de-DE" w:eastAsia="en-US"/>
      <w14:textOutline w14:w="0" w14:cap="rnd" w14:cmpd="sng" w14:algn="ctr">
        <w14:noFill/>
        <w14:prstDash w14:val="solid"/>
        <w14:bevel/>
      </w14:textOutlin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K">
    <w:name w:val="Body K"/>
    <w:pPr>
      <w:ind w:left="993"/>
    </w:pPr>
    <w:rPr>
      <w:rFonts w:ascii="Lucida Sans Unicode" w:eastAsia="Lucida Sans Unicode" w:hAnsi="Lucida Sans Unicode" w:cs="Lucida Sans Unicode"/>
      <w:color w:val="000000"/>
      <w:sz w:val="24"/>
      <w:szCs w:val="24"/>
      <w:u w:color="000000"/>
      <w:lang w:val="de-DE"/>
      <w14:textOutline w14:w="0" w14:cap="flat" w14:cmpd="sng" w14:algn="ctr">
        <w14:noFill/>
        <w14:prstDash w14:val="solid"/>
        <w14:bevel/>
      </w14:textOutline>
    </w:rPr>
  </w:style>
  <w:style w:type="paragraph" w:customStyle="1" w:styleId="SubheadK">
    <w:name w:val="Subhead K"/>
    <w:pPr>
      <w:ind w:left="993"/>
    </w:pPr>
    <w:rPr>
      <w:rFonts w:ascii="Lucida Sans Unicode" w:eastAsia="Lucida Sans Unicode" w:hAnsi="Lucida Sans Unicode" w:cs="Lucida Sans Unicode"/>
      <w:b/>
      <w:bCs/>
      <w:color w:val="C0167B"/>
      <w:sz w:val="48"/>
      <w:szCs w:val="48"/>
      <w:u w:color="C0167B"/>
      <w:lang w:val="de-DE"/>
      <w14:textOutline w14:w="0" w14:cap="flat" w14:cmpd="sng" w14:algn="ctr">
        <w14:noFill/>
        <w14:prstDash w14:val="solid"/>
        <w14:bevel/>
      </w14:textOutline>
    </w:rPr>
  </w:style>
  <w:style w:type="paragraph" w:customStyle="1" w:styleId="TitleK">
    <w:name w:val="Title K"/>
    <w:pPr>
      <w:tabs>
        <w:tab w:val="left" w:pos="170"/>
      </w:tabs>
      <w:spacing w:line="780" w:lineRule="exact"/>
      <w:ind w:left="993" w:right="417"/>
      <w:outlineLvl w:val="0"/>
    </w:pPr>
    <w:rPr>
      <w:rFonts w:ascii="Lucida Sans Unicode" w:eastAsia="Lucida Sans Unicode" w:hAnsi="Lucida Sans Unicode" w:cs="Lucida Sans Unicode"/>
      <w:b/>
      <w:bCs/>
      <w:color w:val="0062C2"/>
      <w:kern w:val="28"/>
      <w:sz w:val="72"/>
      <w:szCs w:val="72"/>
      <w:u w:color="0062C2"/>
      <w:lang w:val="de-DE"/>
      <w14:textOutline w14:w="0" w14:cap="flat" w14:cmpd="sng" w14:algn="ctr">
        <w14:noFill/>
        <w14:prstDash w14:val="solid"/>
        <w14:bevel/>
      </w14:textOutline>
    </w:rPr>
  </w:style>
  <w:style w:type="paragraph" w:customStyle="1" w:styleId="SubsubheadK">
    <w:name w:val="Subsubhead K"/>
    <w:pPr>
      <w:ind w:left="993"/>
    </w:pPr>
    <w:rPr>
      <w:rFonts w:ascii="Lucida Sans Unicode" w:eastAsia="Lucida Sans Unicode" w:hAnsi="Lucida Sans Unicode" w:cs="Lucida Sans Unicode"/>
      <w:b/>
      <w:bCs/>
      <w:color w:val="0062C2"/>
      <w:sz w:val="28"/>
      <w:szCs w:val="28"/>
      <w:u w:color="0062C2"/>
      <w:lang w:val="de-DE"/>
      <w14:textOutline w14:w="0" w14:cap="flat" w14:cmpd="sng" w14:algn="ctr">
        <w14:noFill/>
        <w14:prstDash w14:val="solid"/>
        <w14:bevel/>
      </w14:textOutline>
    </w:rPr>
  </w:style>
  <w:style w:type="paragraph" w:customStyle="1" w:styleId="DatumK">
    <w:name w:val="Datum K"/>
    <w:pPr>
      <w:spacing w:before="120" w:after="120"/>
      <w:ind w:left="993" w:right="417"/>
    </w:pPr>
    <w:rPr>
      <w:rFonts w:ascii="Lucida Sans Unicode" w:eastAsia="Lucida Sans Unicode" w:hAnsi="Lucida Sans Unicode" w:cs="Lucida Sans Unicode"/>
      <w:b/>
      <w:bCs/>
      <w:color w:val="0062C2"/>
      <w:sz w:val="24"/>
      <w:szCs w:val="24"/>
      <w:u w:color="0062C2"/>
      <w:lang w:val="de-DE"/>
      <w14:textOutline w14:w="0" w14:cap="flat" w14:cmpd="sng" w14:algn="ctr">
        <w14:noFill/>
        <w14:prstDash w14:val="solid"/>
        <w14:bevel/>
      </w14:textOutline>
    </w:rPr>
  </w:style>
  <w:style w:type="paragraph" w:customStyle="1" w:styleId="BodyBoldK">
    <w:name w:val="Body Bold K"/>
    <w:pPr>
      <w:tabs>
        <w:tab w:val="left" w:pos="170"/>
      </w:tabs>
      <w:ind w:left="993"/>
    </w:pPr>
    <w:rPr>
      <w:rFonts w:ascii="Lucida Sans Unicode" w:eastAsia="Lucida Sans Unicode" w:hAnsi="Lucida Sans Unicode" w:cs="Lucida Sans Unicode"/>
      <w:b/>
      <w:bCs/>
      <w:color w:val="000000"/>
      <w:sz w:val="24"/>
      <w:szCs w:val="24"/>
      <w:u w:color="000000"/>
      <w:lang w:val="de-DE"/>
      <w14:textOutline w14:w="0" w14:cap="flat" w14:cmpd="sng" w14:algn="ctr">
        <w14:noFill/>
        <w14:prstDash w14:val="solid"/>
        <w14:bevel/>
      </w14:textOutline>
    </w:rPr>
  </w:style>
  <w:style w:type="character" w:customStyle="1" w:styleId="Link">
    <w:name w:val="Link"/>
    <w:rPr>
      <w:outline w:val="0"/>
      <w:color w:val="000000"/>
      <w:u w:val="none" w:color="000000"/>
    </w:rPr>
  </w:style>
  <w:style w:type="character" w:customStyle="1" w:styleId="Hyperlink0">
    <w:name w:val="Hyperlink.0"/>
    <w:basedOn w:val="Link"/>
    <w:rPr>
      <w:outline w:val="0"/>
      <w:color w:val="000000"/>
      <w:sz w:val="24"/>
      <w:szCs w:val="24"/>
      <w:u w:val="none" w:color="000000"/>
      <w:lang w:val="de-DE"/>
    </w:rPr>
  </w:style>
  <w:style w:type="character" w:customStyle="1" w:styleId="Ohne">
    <w:name w:val="Ohne"/>
  </w:style>
  <w:style w:type="character" w:customStyle="1" w:styleId="Hyperlink1">
    <w:name w:val="Hyperlink.1"/>
    <w:basedOn w:val="Ohne"/>
    <w:rPr>
      <w:outline w:val="0"/>
      <w:color w:val="0062C2"/>
      <w:sz w:val="24"/>
      <w:szCs w:val="24"/>
      <w:u w:color="0062C2"/>
      <w:lang w:val="en-US"/>
    </w:rPr>
  </w:style>
  <w:style w:type="paragraph" w:customStyle="1" w:styleId="BodyBulletK">
    <w:name w:val="Body Bullet K"/>
    <w:pPr>
      <w:tabs>
        <w:tab w:val="left" w:pos="720"/>
      </w:tabs>
      <w:spacing w:after="160" w:line="278" w:lineRule="auto"/>
      <w:ind w:left="992"/>
    </w:pPr>
    <w:rPr>
      <w:rFonts w:ascii="Lucida Sans Unicode" w:eastAsia="Lucida Sans Unicode" w:hAnsi="Lucida Sans Unicode" w:cs="Lucida Sans Unicode"/>
      <w:color w:val="000000"/>
      <w:kern w:val="2"/>
      <w:sz w:val="24"/>
      <w:szCs w:val="24"/>
      <w:u w:color="000000"/>
      <w:lang w:val="de-DE"/>
      <w14:textOutline w14:w="0" w14:cap="flat" w14:cmpd="sng" w14:algn="ctr">
        <w14:noFill/>
        <w14:prstDash w14:val="solid"/>
        <w14:bevel/>
      </w14:textOutline>
    </w:rPr>
  </w:style>
  <w:style w:type="numbering" w:customStyle="1" w:styleId="BulletK">
    <w:name w:val="Bullet K"/>
    <w:pPr>
      <w:numPr>
        <w:numId w:val="1"/>
      </w:numPr>
    </w:pPr>
  </w:style>
  <w:style w:type="numbering" w:customStyle="1" w:styleId="ImportierterStil4">
    <w:name w:val="Importierter Stil: 4"/>
    <w:pPr>
      <w:numPr>
        <w:numId w:val="3"/>
      </w:numPr>
    </w:pPr>
  </w:style>
  <w:style w:type="numbering" w:customStyle="1" w:styleId="ImportierterStil2">
    <w:name w:val="Importierter Stil: 2"/>
    <w:pPr>
      <w:numPr>
        <w:numId w:val="5"/>
      </w:numPr>
    </w:pPr>
  </w:style>
  <w:style w:type="numbering" w:customStyle="1" w:styleId="ImportierterStil6">
    <w:name w:val="Importierter Stil: 6"/>
    <w:pPr>
      <w:numPr>
        <w:numId w:val="7"/>
      </w:numPr>
    </w:pPr>
  </w:style>
  <w:style w:type="numbering" w:customStyle="1" w:styleId="ImportierterStil3">
    <w:name w:val="Importierter Stil: 3"/>
    <w:pPr>
      <w:numPr>
        <w:numId w:val="9"/>
      </w:numPr>
    </w:pPr>
  </w:style>
  <w:style w:type="character" w:customStyle="1" w:styleId="Hyperlink2">
    <w:name w:val="Hyperlink.2"/>
    <w:basedOn w:val="Link"/>
    <w:rPr>
      <w:rFonts w:ascii="Lucida Sans Unicode" w:eastAsia="Lucida Sans Unicode" w:hAnsi="Lucida Sans Unicode" w:cs="Lucida Sans Unicode"/>
      <w:outline w:val="0"/>
      <w:color w:val="467886"/>
      <w:u w:val="single" w:color="467886"/>
    </w:rPr>
  </w:style>
  <w:style w:type="paragraph" w:styleId="Kopfzeile">
    <w:name w:val="header"/>
    <w:basedOn w:val="Standard"/>
    <w:link w:val="KopfzeileZchn"/>
    <w:uiPriority w:val="99"/>
    <w:unhideWhenUsed/>
    <w:rsid w:val="001A613E"/>
    <w:pPr>
      <w:tabs>
        <w:tab w:val="clear" w:pos="170"/>
        <w:tab w:val="center" w:pos="4536"/>
        <w:tab w:val="right" w:pos="9072"/>
      </w:tabs>
    </w:pPr>
  </w:style>
  <w:style w:type="character" w:customStyle="1" w:styleId="KopfzeileZchn">
    <w:name w:val="Kopfzeile Zchn"/>
    <w:basedOn w:val="Absatz-Standardschriftart"/>
    <w:link w:val="Kopf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Fuzeile">
    <w:name w:val="footer"/>
    <w:basedOn w:val="Standard"/>
    <w:link w:val="FuzeileZchn"/>
    <w:uiPriority w:val="99"/>
    <w:unhideWhenUsed/>
    <w:rsid w:val="001A613E"/>
    <w:pPr>
      <w:tabs>
        <w:tab w:val="clear" w:pos="170"/>
        <w:tab w:val="center" w:pos="4536"/>
        <w:tab w:val="right" w:pos="9072"/>
      </w:tabs>
    </w:pPr>
  </w:style>
  <w:style w:type="character" w:customStyle="1" w:styleId="FuzeileZchn">
    <w:name w:val="Fußzeile Zchn"/>
    <w:basedOn w:val="Absatz-Standardschriftart"/>
    <w:link w:val="Fu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StandardWeb">
    <w:name w:val="Normal (Web)"/>
    <w:basedOn w:val="Standard"/>
    <w:uiPriority w:val="99"/>
    <w:unhideWhenUsed/>
    <w:rsid w:val="00014DCC"/>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heme="minorEastAsia" w:hAnsi="Times New Roman" w:cs="Times New Roman"/>
      <w:color w:val="auto"/>
      <w:sz w:val="24"/>
      <w:szCs w:val="24"/>
      <w:bdr w:val="none" w:sz="0" w:space="0" w:color="auto"/>
      <w:lang w:val="de-DE" w:eastAsia="ja-JP"/>
      <w14:textOutline w14:w="0" w14:cap="rnd" w14:cmpd="sng" w14:algn="ctr">
        <w14:noFill/>
        <w14:prstDash w14:val="solid"/>
        <w14:bevel/>
      </w14:textOutline>
    </w:rPr>
  </w:style>
  <w:style w:type="character" w:customStyle="1" w:styleId="apple-converted-space">
    <w:name w:val="apple-converted-space"/>
    <w:basedOn w:val="Absatz-Standardschriftart"/>
    <w:rsid w:val="00014DCC"/>
  </w:style>
  <w:style w:type="character" w:styleId="NichtaufgelsteErwhnung">
    <w:name w:val="Unresolved Mention"/>
    <w:basedOn w:val="Absatz-Standardschriftart"/>
    <w:uiPriority w:val="99"/>
    <w:semiHidden/>
    <w:unhideWhenUsed/>
    <w:rsid w:val="00E00AC0"/>
    <w:rPr>
      <w:color w:val="605E5C"/>
      <w:shd w:val="clear" w:color="auto" w:fill="E1DFDD"/>
    </w:rPr>
  </w:style>
  <w:style w:type="paragraph" w:styleId="Textkrper">
    <w:name w:val="Body Text"/>
    <w:basedOn w:val="Standard"/>
    <w:link w:val="TextkrperZchn"/>
    <w:qFormat/>
    <w:rsid w:val="003D4B66"/>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80" w:after="180"/>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 w:type="character" w:customStyle="1" w:styleId="TextkrperZchn">
    <w:name w:val="Textkörper Zchn"/>
    <w:basedOn w:val="Absatz-Standardschriftart"/>
    <w:link w:val="Textkrper"/>
    <w:rsid w:val="003D4B66"/>
    <w:rPr>
      <w:rFonts w:asciiTheme="minorHAnsi" w:eastAsiaTheme="minorHAnsi" w:hAnsiTheme="minorHAnsi" w:cstheme="minorBidi"/>
      <w:sz w:val="24"/>
      <w:szCs w:val="24"/>
      <w:bdr w:val="none" w:sz="0" w:space="0" w:color="auto"/>
      <w:lang w:val="en-US" w:eastAsia="en-US"/>
    </w:rPr>
  </w:style>
  <w:style w:type="paragraph" w:styleId="Untertitel">
    <w:name w:val="Subtitle"/>
    <w:basedOn w:val="Standard"/>
    <w:next w:val="Standard"/>
    <w:link w:val="UntertitelZchn"/>
    <w:uiPriority w:val="11"/>
    <w:qFormat/>
    <w:rsid w:val="00FF5C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F5C5B"/>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483999"/>
    <w:rPr>
      <w:color w:val="FF00FF" w:themeColor="followedHyperlink"/>
      <w:u w:val="single"/>
    </w:rPr>
  </w:style>
  <w:style w:type="character" w:customStyle="1" w:styleId="berschrift6Zchn">
    <w:name w:val="Überschrift 6 Zchn"/>
    <w:basedOn w:val="Absatz-Standardschriftart"/>
    <w:link w:val="berschrift6"/>
    <w:uiPriority w:val="9"/>
    <w:semiHidden/>
    <w:rsid w:val="00742299"/>
    <w:rPr>
      <w:rFonts w:asciiTheme="minorHAnsi" w:eastAsiaTheme="majorEastAsia" w:hAnsiTheme="minorHAnsi" w:cstheme="majorBidi"/>
      <w:i/>
      <w:iCs/>
      <w:color w:val="595959" w:themeColor="text1" w:themeTint="A6"/>
      <w:kern w:val="2"/>
      <w:sz w:val="24"/>
      <w:szCs w:val="24"/>
      <w:bdr w:val="none" w:sz="0" w:space="0" w:color="auto"/>
      <w:lang w:val="de-DE" w:eastAsia="en-US"/>
      <w14:ligatures w14:val="standardContextual"/>
    </w:rPr>
  </w:style>
  <w:style w:type="paragraph" w:styleId="Funotentext">
    <w:name w:val="footnote text"/>
    <w:basedOn w:val="Standard"/>
    <w:link w:val="FunotentextZchn"/>
    <w:uiPriority w:val="99"/>
    <w:semiHidden/>
    <w:unhideWhenUsed/>
    <w:rsid w:val="0074229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bdr w:val="none" w:sz="0" w:space="0" w:color="auto"/>
      <w:lang w:eastAsia="en-US"/>
      <w14:textOutline w14:w="0" w14:cap="rnd" w14:cmpd="sng" w14:algn="ctr">
        <w14:noFill/>
        <w14:prstDash w14:val="solid"/>
        <w14:bevel/>
      </w14:textOutline>
    </w:rPr>
  </w:style>
  <w:style w:type="character" w:customStyle="1" w:styleId="FunotentextZchn">
    <w:name w:val="Fußnotentext Zchn"/>
    <w:basedOn w:val="Absatz-Standardschriftart"/>
    <w:link w:val="Funotentext"/>
    <w:uiPriority w:val="99"/>
    <w:semiHidden/>
    <w:rsid w:val="00742299"/>
    <w:rPr>
      <w:rFonts w:ascii="Lucida Sans Unicode" w:eastAsia="Times New Roman" w:hAnsi="Lucida Sans Unicode"/>
      <w:bdr w:val="none" w:sz="0" w:space="0" w:color="auto"/>
      <w:lang w:val="en-US" w:eastAsia="en-US"/>
    </w:rPr>
  </w:style>
  <w:style w:type="paragraph" w:customStyle="1" w:styleId="x12ofw9d">
    <w:name w:val="x12ofw9d"/>
    <w:basedOn w:val="Standard"/>
    <w:rsid w:val="00DD3F37"/>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imes New Roman" w:hAnsi="Times New Roman" w:cs="Times New Roman"/>
      <w:color w:val="auto"/>
      <w:sz w:val="24"/>
      <w:szCs w:val="24"/>
      <w:bdr w:val="none" w:sz="0" w:space="0" w:color="auto"/>
      <w:lang w:val="de-AT" w:eastAsia="de-DE"/>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icaminolta.de/" TargetMode="External"/><Relationship Id="rId18" Type="http://schemas.openxmlformats.org/officeDocument/2006/relationships/hyperlink" Target="mailto:alexandra.vasak@reiterpr.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user/KonicaMinoltaBD" TargetMode="External"/><Relationship Id="rId17" Type="http://schemas.openxmlformats.org/officeDocument/2006/relationships/hyperlink" Target="mailto:Matthias.Thews@konicaminolta.de" TargetMode="External"/><Relationship Id="rId2" Type="http://schemas.openxmlformats.org/officeDocument/2006/relationships/customXml" Target="../customXml/item2.xml"/><Relationship Id="rId16" Type="http://schemas.openxmlformats.org/officeDocument/2006/relationships/hyperlink" Target="https://konicaminolta.eu/mediastore-publi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konica-minolta-business-solutions-deutschland-gmbh" TargetMode="External"/><Relationship Id="rId5" Type="http://schemas.openxmlformats.org/officeDocument/2006/relationships/styles" Target="styles.xml"/><Relationship Id="rId15" Type="http://schemas.openxmlformats.org/officeDocument/2006/relationships/hyperlink" Target="https://www.konicaminolta.de/de-de/blog" TargetMode="External"/><Relationship Id="rId10" Type="http://schemas.openxmlformats.org/officeDocument/2006/relationships/hyperlink" Target="https://www.konicaminolta.de/de-de/press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icaminolta.de/de-de/pres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T-Brand-theme">
  <a:themeElements>
    <a:clrScheme name="BT-Brand-theme">
      <a:dk1>
        <a:srgbClr val="000000"/>
      </a:dk1>
      <a:lt1>
        <a:srgbClr val="FFFFFF"/>
      </a:lt1>
      <a:dk2>
        <a:srgbClr val="A7A7A7"/>
      </a:dk2>
      <a:lt2>
        <a:srgbClr val="535353"/>
      </a:lt2>
      <a:accent1>
        <a:srgbClr val="0062C2"/>
      </a:accent1>
      <a:accent2>
        <a:srgbClr val="E5E3DF"/>
      </a:accent2>
      <a:accent3>
        <a:srgbClr val="009EB7"/>
      </a:accent3>
      <a:accent4>
        <a:srgbClr val="CEA100"/>
      </a:accent4>
      <a:accent5>
        <a:srgbClr val="C0167B"/>
      </a:accent5>
      <a:accent6>
        <a:srgbClr val="826FB0"/>
      </a:accent6>
      <a:hlink>
        <a:srgbClr val="0000FF"/>
      </a:hlink>
      <a:folHlink>
        <a:srgbClr val="FF00FF"/>
      </a:folHlink>
    </a:clrScheme>
    <a:fontScheme name="BT-Brand-theme">
      <a:majorFont>
        <a:latin typeface="Lucida Sans Unicode"/>
        <a:ea typeface="Lucida Sans Unicode"/>
        <a:cs typeface="Lucida Sans Unicode"/>
      </a:majorFont>
      <a:minorFont>
        <a:latin typeface="Lucida Sans Unicode"/>
        <a:ea typeface="Lucida Sans Unicode"/>
        <a:cs typeface="Lucida Sans Unicode"/>
      </a:minorFont>
    </a:fontScheme>
    <a:fmtScheme name="BT-Brand-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0795" cap="flat">
          <a:solidFill>
            <a:schemeClr val="accent1"/>
          </a:solidFill>
          <a:prstDash val="solid"/>
          <a:round/>
        </a:ln>
        <a:effectLst/>
        <a:sp3d/>
      </a:spPr>
      <a:bodyPr rot="0" spcFirstLastPara="1" vertOverflow="overflow" horzOverflow="overflow" vert="horz" wrap="square" lIns="45719" tIns="45719" rIns="45719" bIns="45719" numCol="1" spcCol="38100" rtlCol="0" anchor="ctr">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079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f82d1b-cdef-48b1-8008-eb8b2d0b3ba2">
      <Terms xmlns="http://schemas.microsoft.com/office/infopath/2007/PartnerControls"/>
    </lcf76f155ced4ddcb4097134ff3c332f>
    <TaxCatchAll xmlns="c7ab0dc1-0346-4d05-8900-c045d28fa29e" xsi:nil="true"/>
    <Datum xmlns="21f82d1b-cdef-48b1-8008-eb8b2d0b3ba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831F30CBB9A6E4D9E8CB63B0905E579" ma:contentTypeVersion="20" ma:contentTypeDescription="Ein neues Dokument erstellen." ma:contentTypeScope="" ma:versionID="e220bba578f18e0667209800f0cc58e8">
  <xsd:schema xmlns:xsd="http://www.w3.org/2001/XMLSchema" xmlns:xs="http://www.w3.org/2001/XMLSchema" xmlns:p="http://schemas.microsoft.com/office/2006/metadata/properties" xmlns:ns2="21f82d1b-cdef-48b1-8008-eb8b2d0b3ba2" xmlns:ns3="c7ab0dc1-0346-4d05-8900-c045d28fa29e" targetNamespace="http://schemas.microsoft.com/office/2006/metadata/properties" ma:root="true" ma:fieldsID="e73917e29ef56978664d0aa61fa5cafb" ns2:_="" ns3:_="">
    <xsd:import namespace="21f82d1b-cdef-48b1-8008-eb8b2d0b3ba2"/>
    <xsd:import namespace="c7ab0dc1-0346-4d05-8900-c045d28fa2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Datum"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f82d1b-cdef-48b1-8008-eb8b2d0b3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Datum" ma:index="12" nillable="true" ma:displayName="Datum" ma:format="DateOnly" ma:internalName="Datum">
      <xsd:simpleType>
        <xsd:restriction base="dms:DateTim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9f6f4dba-2777-4926-bc9c-f0215c6e5e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ab0dc1-0346-4d05-8900-c045d28fa29e"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ef9eef9a-4d02-403e-acf6-2cd9818d8331}" ma:internalName="TaxCatchAll" ma:showField="CatchAllData" ma:web="c7ab0dc1-0346-4d05-8900-c045d28fa2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1BE497-56EE-434D-B362-A2A563216D95}">
  <ds:schemaRefs>
    <ds:schemaRef ds:uri="http://schemas.microsoft.com/office/2006/metadata/properties"/>
    <ds:schemaRef ds:uri="http://schemas.microsoft.com/office/infopath/2007/PartnerControls"/>
    <ds:schemaRef ds:uri="21f82d1b-cdef-48b1-8008-eb8b2d0b3ba2"/>
    <ds:schemaRef ds:uri="c7ab0dc1-0346-4d05-8900-c045d28fa29e"/>
  </ds:schemaRefs>
</ds:datastoreItem>
</file>

<file path=customXml/itemProps2.xml><?xml version="1.0" encoding="utf-8"?>
<ds:datastoreItem xmlns:ds="http://schemas.openxmlformats.org/officeDocument/2006/customXml" ds:itemID="{4A87FA71-D69F-42B5-A3CE-895181A31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f82d1b-cdef-48b1-8008-eb8b2d0b3ba2"/>
    <ds:schemaRef ds:uri="c7ab0dc1-0346-4d05-8900-c045d28fa2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F08C57-6814-4C66-8D4F-14F03DD3C2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7614</Characters>
  <Application>Microsoft Office Word</Application>
  <DocSecurity>0</DocSecurity>
  <Lines>176</Lines>
  <Paragraphs>33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8607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14</cp:revision>
  <dcterms:created xsi:type="dcterms:W3CDTF">2026-10-19T09:54:00Z</dcterms:created>
  <dcterms:modified xsi:type="dcterms:W3CDTF">2026-10-27T09:15:00Z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0x0101005831F30CBB9A6E4D9E8CB63B0905E579</vt:lpwstr>
  </property>
  <property fmtid="{D5CDD505-2E9C-101B-9397-08002B2CF9AE}" pid="3" name="MediaServiceImageTags">
    <vt:lpwstr/>
  </property>
</Properties>
</file>